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A05" w:rsidRDefault="009F4A05" w:rsidP="009F4A05">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rsidR="009F4A05" w:rsidRDefault="009F4A05" w:rsidP="009F4A05">
      <w:pPr>
        <w:jc w:val="center"/>
        <w:rPr>
          <w:rFonts w:ascii="Times New Roman" w:hAnsi="Times New Roman"/>
          <w:color w:val="000000"/>
          <w:sz w:val="30"/>
          <w:szCs w:val="30"/>
        </w:rPr>
      </w:pPr>
      <w:r>
        <w:rPr>
          <w:rFonts w:ascii="Times New Roman" w:hAnsi="仿宋" w:hint="eastAsia"/>
          <w:b/>
          <w:bCs/>
          <w:color w:val="000000"/>
          <w:sz w:val="30"/>
          <w:szCs w:val="30"/>
        </w:rPr>
        <w:t>海南省合格境内有限合伙人（</w:t>
      </w:r>
      <w:r>
        <w:rPr>
          <w:rFonts w:ascii="Times New Roman" w:hAnsi="仿宋"/>
          <w:b/>
          <w:bCs/>
          <w:color w:val="000000"/>
          <w:sz w:val="30"/>
          <w:szCs w:val="30"/>
        </w:rPr>
        <w:t>QDLP</w:t>
      </w:r>
      <w:r>
        <w:rPr>
          <w:rFonts w:ascii="Times New Roman" w:hAnsi="仿宋"/>
          <w:b/>
          <w:bCs/>
          <w:color w:val="000000"/>
          <w:sz w:val="30"/>
          <w:szCs w:val="30"/>
        </w:rPr>
        <w:t>）</w:t>
      </w:r>
      <w:r>
        <w:rPr>
          <w:rFonts w:ascii="Times New Roman" w:hAnsi="仿宋" w:hint="eastAsia"/>
          <w:b/>
          <w:bCs/>
          <w:color w:val="000000"/>
          <w:sz w:val="30"/>
          <w:szCs w:val="30"/>
        </w:rPr>
        <w:t>境外投资</w:t>
      </w:r>
      <w:r>
        <w:rPr>
          <w:rFonts w:ascii="Times New Roman" w:hAnsi="仿宋"/>
          <w:b/>
          <w:bCs/>
          <w:color w:val="000000"/>
          <w:sz w:val="30"/>
          <w:szCs w:val="30"/>
        </w:rPr>
        <w:t>业务情况表（</w:t>
      </w:r>
      <w:r>
        <w:rPr>
          <w:rFonts w:ascii="Times New Roman" w:hAnsi="Times New Roman"/>
          <w:b/>
          <w:bCs/>
          <w:color w:val="000000"/>
          <w:sz w:val="30"/>
          <w:szCs w:val="30"/>
        </w:rPr>
        <w:t xml:space="preserve">20  </w:t>
      </w:r>
      <w:r>
        <w:rPr>
          <w:rFonts w:ascii="Times New Roman" w:hAnsi="仿宋"/>
          <w:b/>
          <w:bCs/>
          <w:color w:val="000000"/>
          <w:sz w:val="30"/>
          <w:szCs w:val="30"/>
        </w:rPr>
        <w:t>年第</w:t>
      </w:r>
      <w:r>
        <w:rPr>
          <w:rFonts w:ascii="Times New Roman" w:hAnsi="Times New Roman"/>
          <w:b/>
          <w:bCs/>
          <w:color w:val="000000"/>
          <w:sz w:val="30"/>
          <w:szCs w:val="30"/>
        </w:rPr>
        <w:t xml:space="preserve">   </w:t>
      </w:r>
      <w:r>
        <w:rPr>
          <w:rFonts w:ascii="Times New Roman" w:hAnsi="仿宋"/>
          <w:b/>
          <w:bCs/>
          <w:color w:val="000000"/>
          <w:sz w:val="30"/>
          <w:szCs w:val="30"/>
        </w:rPr>
        <w:t>季度）</w:t>
      </w:r>
      <w:r>
        <w:rPr>
          <w:rFonts w:ascii="Times New Roman" w:hAnsi="Times New Roman"/>
          <w:b/>
          <w:bCs/>
          <w:color w:val="000000"/>
          <w:sz w:val="30"/>
          <w:szCs w:val="30"/>
        </w:rPr>
        <w:t xml:space="preserve"> </w:t>
      </w:r>
    </w:p>
    <w:p w:rsidR="009F4A05" w:rsidRDefault="009F4A05" w:rsidP="009F4A05">
      <w:pPr>
        <w:spacing w:line="300" w:lineRule="exact"/>
        <w:jc w:val="left"/>
        <w:rPr>
          <w:rFonts w:ascii="Times New Roman" w:eastAsia="仿宋_GB2312" w:hAnsi="Times New Roman"/>
          <w:bCs/>
          <w:color w:val="000000"/>
          <w:sz w:val="24"/>
          <w:szCs w:val="24"/>
        </w:rPr>
      </w:pPr>
      <w:r>
        <w:rPr>
          <w:rFonts w:ascii="Times New Roman" w:eastAsia="仿宋_GB2312" w:hAnsi="Times New Roman" w:hint="eastAsia"/>
          <w:bCs/>
          <w:color w:val="000000"/>
          <w:sz w:val="24"/>
          <w:szCs w:val="24"/>
        </w:rPr>
        <w:t>托管人</w:t>
      </w:r>
      <w:r>
        <w:rPr>
          <w:rFonts w:ascii="Times New Roman" w:eastAsia="仿宋_GB2312" w:hAnsi="Times New Roman"/>
          <w:bCs/>
          <w:color w:val="000000"/>
          <w:sz w:val="24"/>
          <w:szCs w:val="24"/>
        </w:rPr>
        <w:t>名称（公章）：</w:t>
      </w:r>
      <w:r>
        <w:rPr>
          <w:rFonts w:ascii="Times New Roman" w:eastAsia="仿宋_GB2312" w:hAnsi="Times New Roman"/>
          <w:bCs/>
          <w:color w:val="000000"/>
          <w:sz w:val="24"/>
          <w:szCs w:val="24"/>
        </w:rPr>
        <w:t xml:space="preserve">                                                                     </w:t>
      </w:r>
      <w:r>
        <w:rPr>
          <w:rFonts w:ascii="Times New Roman" w:eastAsia="仿宋_GB2312" w:hAnsi="Times New Roman" w:hint="eastAsia"/>
          <w:bCs/>
          <w:color w:val="000000"/>
          <w:sz w:val="24"/>
          <w:szCs w:val="24"/>
        </w:rPr>
        <w:t xml:space="preserve">  </w:t>
      </w:r>
      <w:r>
        <w:rPr>
          <w:rFonts w:ascii="Times New Roman" w:eastAsia="仿宋_GB2312" w:hAnsi="Times New Roman"/>
          <w:bCs/>
          <w:color w:val="000000"/>
          <w:sz w:val="24"/>
          <w:szCs w:val="24"/>
        </w:rPr>
        <w:t>单位：</w:t>
      </w:r>
      <w:r>
        <w:rPr>
          <w:rFonts w:ascii="Times New Roman" w:eastAsia="仿宋_GB2312" w:hAnsi="Times New Roman"/>
          <w:bCs/>
          <w:color w:val="000000"/>
          <w:sz w:val="24"/>
          <w:szCs w:val="24"/>
        </w:rPr>
        <w:t xml:space="preserve">     </w:t>
      </w:r>
      <w:r>
        <w:rPr>
          <w:rFonts w:ascii="Times New Roman" w:eastAsia="仿宋_GB2312" w:hAnsi="Times New Roman"/>
          <w:bCs/>
          <w:color w:val="000000"/>
          <w:sz w:val="24"/>
          <w:szCs w:val="24"/>
        </w:rPr>
        <w:t>万</w:t>
      </w:r>
      <w:r>
        <w:rPr>
          <w:rFonts w:ascii="Times New Roman" w:eastAsia="仿宋_GB2312" w:hAnsi="Times New Roman" w:hint="eastAsia"/>
          <w:bCs/>
          <w:color w:val="000000"/>
          <w:sz w:val="24"/>
          <w:szCs w:val="24"/>
        </w:rPr>
        <w:t>（</w:t>
      </w:r>
      <w:r>
        <w:rPr>
          <w:rFonts w:ascii="Times New Roman" w:eastAsia="仿宋_GB2312" w:hAnsi="Times New Roman"/>
          <w:bCs/>
          <w:color w:val="000000"/>
          <w:sz w:val="24"/>
          <w:szCs w:val="24"/>
        </w:rPr>
        <w:t>美元</w:t>
      </w:r>
      <w:r>
        <w:rPr>
          <w:rFonts w:ascii="Times New Roman" w:eastAsia="仿宋_GB2312" w:hAnsi="Times New Roman" w:hint="eastAsia"/>
          <w:bCs/>
          <w:color w:val="000000"/>
          <w:sz w:val="24"/>
          <w:szCs w:val="24"/>
        </w:rPr>
        <w:t>）</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
        <w:gridCol w:w="839"/>
        <w:gridCol w:w="660"/>
        <w:gridCol w:w="1170"/>
        <w:gridCol w:w="1091"/>
        <w:gridCol w:w="644"/>
        <w:gridCol w:w="746"/>
        <w:gridCol w:w="765"/>
        <w:gridCol w:w="727"/>
        <w:gridCol w:w="746"/>
        <w:gridCol w:w="746"/>
        <w:gridCol w:w="746"/>
        <w:gridCol w:w="746"/>
        <w:gridCol w:w="746"/>
        <w:gridCol w:w="746"/>
        <w:gridCol w:w="746"/>
        <w:gridCol w:w="746"/>
        <w:gridCol w:w="746"/>
        <w:gridCol w:w="746"/>
      </w:tblGrid>
      <w:tr w:rsidR="009F4A05" w:rsidTr="00AB6BFB">
        <w:tc>
          <w:tcPr>
            <w:tcW w:w="493" w:type="dxa"/>
            <w:vMerge w:val="restart"/>
            <w:tcBorders>
              <w:top w:val="single" w:sz="4" w:space="0" w:color="auto"/>
              <w:left w:val="single" w:sz="4" w:space="0" w:color="auto"/>
              <w:bottom w:val="single" w:sz="4" w:space="0" w:color="auto"/>
              <w:right w:val="single" w:sz="4" w:space="0" w:color="auto"/>
            </w:tcBorders>
            <w:vAlign w:val="center"/>
          </w:tcPr>
          <w:p w:rsidR="009F4A05" w:rsidRDefault="009F4A05" w:rsidP="00AB6BFB">
            <w:pPr>
              <w:jc w:val="center"/>
              <w:rPr>
                <w:rFonts w:ascii="Times New Roman" w:eastAsia="仿宋_GB2312" w:hAnsi="Times New Roman"/>
                <w:color w:val="000000"/>
              </w:rPr>
            </w:pPr>
            <w:r>
              <w:rPr>
                <w:rFonts w:ascii="Times New Roman" w:eastAsia="仿宋_GB2312" w:hAnsi="仿宋_GB2312"/>
                <w:color w:val="000000"/>
              </w:rPr>
              <w:t>序号</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rsidR="009F4A05" w:rsidRDefault="009F4A05" w:rsidP="00AB6BFB">
            <w:pPr>
              <w:jc w:val="center"/>
              <w:rPr>
                <w:rFonts w:ascii="Times New Roman" w:eastAsia="仿宋_GB2312" w:hAnsi="Times New Roman"/>
                <w:color w:val="000000"/>
              </w:rPr>
            </w:pPr>
            <w:r>
              <w:rPr>
                <w:rFonts w:ascii="Times New Roman" w:eastAsia="仿宋_GB2312" w:hAnsi="仿宋_GB2312" w:hint="eastAsia"/>
                <w:color w:val="000000"/>
              </w:rPr>
              <w:t>试点基金</w:t>
            </w:r>
            <w:r>
              <w:rPr>
                <w:rFonts w:ascii="Times New Roman" w:eastAsia="仿宋_GB2312" w:hAnsi="仿宋_GB2312"/>
                <w:color w:val="000000"/>
              </w:rPr>
              <w:t>管理企业</w:t>
            </w:r>
          </w:p>
        </w:tc>
        <w:tc>
          <w:tcPr>
            <w:tcW w:w="660" w:type="dxa"/>
            <w:vMerge w:val="restart"/>
            <w:tcBorders>
              <w:top w:val="single" w:sz="4" w:space="0" w:color="auto"/>
              <w:left w:val="single" w:sz="4" w:space="0" w:color="auto"/>
              <w:bottom w:val="single" w:sz="4" w:space="0" w:color="auto"/>
              <w:right w:val="single" w:sz="4" w:space="0" w:color="auto"/>
            </w:tcBorders>
            <w:vAlign w:val="center"/>
          </w:tcPr>
          <w:p w:rsidR="009F4A05" w:rsidRDefault="009F4A05" w:rsidP="00AB6BFB">
            <w:pPr>
              <w:jc w:val="center"/>
              <w:rPr>
                <w:rFonts w:ascii="Times New Roman" w:eastAsia="仿宋_GB2312" w:hAnsi="Times New Roman"/>
                <w:color w:val="000000"/>
              </w:rPr>
            </w:pPr>
            <w:r>
              <w:rPr>
                <w:rFonts w:ascii="Times New Roman" w:eastAsia="仿宋_GB2312" w:hAnsi="仿宋_GB2312" w:hint="eastAsia"/>
                <w:color w:val="000000"/>
              </w:rPr>
              <w:t>试点基金</w:t>
            </w:r>
            <w:r>
              <w:rPr>
                <w:rFonts w:ascii="Times New Roman" w:eastAsia="仿宋_GB2312" w:hAnsi="仿宋_GB2312"/>
                <w:color w:val="000000"/>
              </w:rPr>
              <w:t>管理企业类型</w:t>
            </w:r>
          </w:p>
        </w:tc>
        <w:tc>
          <w:tcPr>
            <w:tcW w:w="1170" w:type="dxa"/>
            <w:vMerge w:val="restart"/>
            <w:tcBorders>
              <w:top w:val="single" w:sz="4" w:space="0" w:color="auto"/>
              <w:left w:val="single" w:sz="4" w:space="0" w:color="auto"/>
              <w:right w:val="single" w:sz="4" w:space="0" w:color="auto"/>
            </w:tcBorders>
            <w:vAlign w:val="center"/>
          </w:tcPr>
          <w:p w:rsidR="009F4A05" w:rsidRDefault="009F4A05" w:rsidP="00AB6BFB">
            <w:pPr>
              <w:jc w:val="center"/>
              <w:rPr>
                <w:rFonts w:ascii="Times New Roman" w:eastAsia="仿宋_GB2312" w:hAnsi="仿宋_GB2312"/>
                <w:color w:val="000000"/>
              </w:rPr>
            </w:pPr>
            <w:r>
              <w:rPr>
                <w:rFonts w:ascii="Times New Roman" w:eastAsia="仿宋_GB2312" w:hAnsi="仿宋_GB2312" w:hint="eastAsia"/>
                <w:color w:val="000000"/>
              </w:rPr>
              <w:t>获批投资额度</w:t>
            </w:r>
          </w:p>
        </w:tc>
        <w:tc>
          <w:tcPr>
            <w:tcW w:w="1091" w:type="dxa"/>
            <w:vMerge w:val="restart"/>
            <w:tcBorders>
              <w:top w:val="single" w:sz="4" w:space="0" w:color="auto"/>
              <w:left w:val="single" w:sz="4" w:space="0" w:color="auto"/>
              <w:right w:val="single" w:sz="4" w:space="0" w:color="auto"/>
            </w:tcBorders>
            <w:vAlign w:val="center"/>
          </w:tcPr>
          <w:p w:rsidR="009F4A05" w:rsidRDefault="009F4A05" w:rsidP="00AB6BFB">
            <w:pPr>
              <w:jc w:val="center"/>
              <w:rPr>
                <w:rFonts w:ascii="Times New Roman" w:eastAsia="仿宋_GB2312" w:hAnsi="Times New Roman"/>
                <w:color w:val="000000"/>
              </w:rPr>
            </w:pPr>
            <w:r>
              <w:rPr>
                <w:rFonts w:ascii="Times New Roman" w:eastAsia="仿宋_GB2312" w:hAnsi="仿宋_GB2312" w:hint="eastAsia"/>
                <w:color w:val="000000"/>
              </w:rPr>
              <w:t>试点</w:t>
            </w:r>
            <w:r>
              <w:rPr>
                <w:rFonts w:ascii="Times New Roman" w:eastAsia="仿宋_GB2312" w:hAnsi="仿宋_GB2312"/>
                <w:color w:val="000000"/>
              </w:rPr>
              <w:t>基金名称</w:t>
            </w:r>
          </w:p>
        </w:tc>
        <w:tc>
          <w:tcPr>
            <w:tcW w:w="644" w:type="dxa"/>
            <w:vMerge w:val="restart"/>
            <w:tcBorders>
              <w:top w:val="single" w:sz="4" w:space="0" w:color="auto"/>
              <w:left w:val="single" w:sz="4" w:space="0" w:color="auto"/>
              <w:right w:val="single" w:sz="4" w:space="0" w:color="auto"/>
            </w:tcBorders>
            <w:vAlign w:val="center"/>
          </w:tcPr>
          <w:p w:rsidR="009F4A05" w:rsidRDefault="009F4A05" w:rsidP="00AB6BFB">
            <w:pPr>
              <w:jc w:val="center"/>
              <w:rPr>
                <w:rFonts w:ascii="Times New Roman" w:eastAsia="仿宋_GB2312" w:hAnsi="Times New Roman"/>
                <w:color w:val="000000"/>
              </w:rPr>
            </w:pPr>
            <w:r>
              <w:rPr>
                <w:rFonts w:ascii="Times New Roman" w:eastAsia="仿宋_GB2312" w:hAnsi="仿宋_GB2312" w:hint="eastAsia"/>
                <w:color w:val="000000"/>
              </w:rPr>
              <w:t>试点</w:t>
            </w:r>
            <w:r>
              <w:rPr>
                <w:rFonts w:ascii="Times New Roman" w:eastAsia="仿宋_GB2312" w:hAnsi="仿宋_GB2312"/>
                <w:color w:val="000000"/>
              </w:rPr>
              <w:t>基金类型</w:t>
            </w:r>
          </w:p>
        </w:tc>
        <w:tc>
          <w:tcPr>
            <w:tcW w:w="746" w:type="dxa"/>
            <w:vMerge w:val="restart"/>
            <w:tcBorders>
              <w:top w:val="single" w:sz="4" w:space="0" w:color="auto"/>
              <w:left w:val="single" w:sz="4" w:space="0" w:color="auto"/>
              <w:right w:val="single" w:sz="4" w:space="0" w:color="auto"/>
            </w:tcBorders>
            <w:vAlign w:val="center"/>
          </w:tcPr>
          <w:p w:rsidR="009F4A05" w:rsidRDefault="009F4A05" w:rsidP="00AB6BFB">
            <w:pPr>
              <w:jc w:val="center"/>
              <w:rPr>
                <w:rFonts w:ascii="Times New Roman" w:eastAsia="仿宋_GB2312" w:hAnsi="Times New Roman"/>
                <w:color w:val="000000"/>
              </w:rPr>
            </w:pPr>
            <w:r>
              <w:rPr>
                <w:rFonts w:ascii="Times New Roman" w:eastAsia="仿宋_GB2312" w:hAnsi="仿宋_GB2312" w:hint="eastAsia"/>
                <w:color w:val="000000"/>
              </w:rPr>
              <w:t>已分配投资额度</w:t>
            </w:r>
          </w:p>
        </w:tc>
        <w:tc>
          <w:tcPr>
            <w:tcW w:w="2984" w:type="dxa"/>
            <w:gridSpan w:val="4"/>
            <w:tcBorders>
              <w:top w:val="single" w:sz="4" w:space="0" w:color="auto"/>
              <w:left w:val="single" w:sz="4" w:space="0" w:color="auto"/>
              <w:bottom w:val="single" w:sz="4" w:space="0" w:color="auto"/>
              <w:right w:val="single" w:sz="4" w:space="0" w:color="auto"/>
            </w:tcBorders>
            <w:vAlign w:val="center"/>
          </w:tcPr>
          <w:p w:rsidR="009F4A05" w:rsidRDefault="009F4A05" w:rsidP="00AB6BFB">
            <w:pPr>
              <w:jc w:val="center"/>
              <w:rPr>
                <w:rFonts w:ascii="Times New Roman" w:eastAsia="仿宋_GB2312" w:hAnsi="Times New Roman"/>
                <w:color w:val="000000"/>
              </w:rPr>
            </w:pPr>
            <w:r>
              <w:rPr>
                <w:rFonts w:ascii="Times New Roman" w:eastAsia="仿宋_GB2312" w:hAnsi="仿宋_GB2312"/>
                <w:color w:val="000000"/>
              </w:rPr>
              <w:t>资金汇</w:t>
            </w:r>
            <w:r>
              <w:rPr>
                <w:rFonts w:ascii="Times New Roman" w:eastAsia="仿宋_GB2312" w:hAnsi="仿宋_GB2312" w:hint="eastAsia"/>
                <w:color w:val="000000"/>
              </w:rPr>
              <w:t>出</w:t>
            </w:r>
          </w:p>
        </w:tc>
        <w:tc>
          <w:tcPr>
            <w:tcW w:w="2984" w:type="dxa"/>
            <w:gridSpan w:val="4"/>
            <w:tcBorders>
              <w:top w:val="single" w:sz="4" w:space="0" w:color="auto"/>
              <w:left w:val="single" w:sz="4" w:space="0" w:color="auto"/>
              <w:bottom w:val="single" w:sz="4" w:space="0" w:color="auto"/>
              <w:right w:val="single" w:sz="4" w:space="0" w:color="auto"/>
            </w:tcBorders>
            <w:vAlign w:val="center"/>
          </w:tcPr>
          <w:p w:rsidR="009F4A05" w:rsidRDefault="009F4A05" w:rsidP="00AB6BFB">
            <w:pPr>
              <w:jc w:val="center"/>
              <w:rPr>
                <w:rFonts w:ascii="Times New Roman" w:eastAsia="仿宋_GB2312" w:hAnsi="Times New Roman"/>
                <w:color w:val="000000"/>
              </w:rPr>
            </w:pPr>
            <w:r>
              <w:rPr>
                <w:rFonts w:ascii="Times New Roman" w:eastAsia="仿宋_GB2312" w:hAnsi="仿宋_GB2312"/>
                <w:color w:val="000000"/>
              </w:rPr>
              <w:t>资金汇</w:t>
            </w:r>
            <w:r>
              <w:rPr>
                <w:rFonts w:ascii="Times New Roman" w:eastAsia="仿宋_GB2312" w:hAnsi="仿宋_GB2312" w:hint="eastAsia"/>
                <w:color w:val="000000"/>
              </w:rPr>
              <w:t>入</w:t>
            </w:r>
          </w:p>
        </w:tc>
        <w:tc>
          <w:tcPr>
            <w:tcW w:w="2984" w:type="dxa"/>
            <w:gridSpan w:val="4"/>
            <w:tcBorders>
              <w:top w:val="single" w:sz="4" w:space="0" w:color="auto"/>
              <w:left w:val="single" w:sz="4" w:space="0" w:color="auto"/>
              <w:bottom w:val="single" w:sz="4" w:space="0" w:color="auto"/>
              <w:right w:val="single" w:sz="4" w:space="0" w:color="auto"/>
            </w:tcBorders>
            <w:vAlign w:val="center"/>
          </w:tcPr>
          <w:p w:rsidR="009F4A05" w:rsidRDefault="009F4A05" w:rsidP="00AB6BFB">
            <w:pPr>
              <w:jc w:val="center"/>
              <w:rPr>
                <w:rFonts w:ascii="Times New Roman" w:eastAsia="仿宋_GB2312" w:hAnsi="Times New Roman"/>
                <w:color w:val="000000"/>
              </w:rPr>
            </w:pPr>
            <w:r>
              <w:rPr>
                <w:rFonts w:ascii="Times New Roman" w:eastAsia="仿宋_GB2312" w:hAnsi="仿宋_GB2312"/>
                <w:color w:val="000000"/>
              </w:rPr>
              <w:t>净汇</w:t>
            </w:r>
            <w:r>
              <w:rPr>
                <w:rFonts w:ascii="Times New Roman" w:eastAsia="仿宋_GB2312" w:hAnsi="仿宋_GB2312" w:hint="eastAsia"/>
                <w:color w:val="000000"/>
              </w:rPr>
              <w:t>出</w:t>
            </w:r>
          </w:p>
        </w:tc>
      </w:tr>
      <w:tr w:rsidR="009F4A05" w:rsidTr="009F4A05">
        <w:tc>
          <w:tcPr>
            <w:tcW w:w="493" w:type="dxa"/>
            <w:vMerge/>
            <w:tcBorders>
              <w:top w:val="single" w:sz="4" w:space="0" w:color="auto"/>
              <w:left w:val="single" w:sz="4" w:space="0" w:color="auto"/>
              <w:bottom w:val="single" w:sz="4" w:space="0" w:color="auto"/>
              <w:right w:val="single" w:sz="4" w:space="0" w:color="auto"/>
            </w:tcBorders>
            <w:vAlign w:val="center"/>
          </w:tcPr>
          <w:p w:rsidR="009F4A05" w:rsidRDefault="009F4A05" w:rsidP="00AB6BFB">
            <w:pPr>
              <w:widowControl/>
              <w:jc w:val="left"/>
              <w:rPr>
                <w:rFonts w:ascii="Times New Roman" w:eastAsia="仿宋_GB2312" w:hAnsi="Times New Roman"/>
                <w:color w:val="000000"/>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9F4A05" w:rsidRDefault="009F4A05" w:rsidP="00AB6BFB">
            <w:pPr>
              <w:widowControl/>
              <w:jc w:val="left"/>
              <w:rPr>
                <w:rFonts w:ascii="Times New Roman" w:eastAsia="仿宋_GB2312" w:hAnsi="Times New Roman"/>
                <w:color w:val="000000"/>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9F4A05" w:rsidRDefault="009F4A05" w:rsidP="00AB6BFB">
            <w:pPr>
              <w:widowControl/>
              <w:jc w:val="left"/>
              <w:rPr>
                <w:rFonts w:ascii="Times New Roman" w:eastAsia="仿宋_GB2312" w:hAnsi="Times New Roman"/>
                <w:color w:val="000000"/>
              </w:rPr>
            </w:pPr>
          </w:p>
        </w:tc>
        <w:tc>
          <w:tcPr>
            <w:tcW w:w="1170" w:type="dxa"/>
            <w:vMerge/>
            <w:tcBorders>
              <w:left w:val="single" w:sz="4" w:space="0" w:color="auto"/>
              <w:right w:val="single" w:sz="4" w:space="0" w:color="auto"/>
            </w:tcBorders>
            <w:vAlign w:val="center"/>
          </w:tcPr>
          <w:p w:rsidR="009F4A05" w:rsidRDefault="009F4A05" w:rsidP="00AB6BFB">
            <w:pPr>
              <w:widowControl/>
              <w:jc w:val="center"/>
              <w:rPr>
                <w:rFonts w:ascii="Times New Roman" w:eastAsia="仿宋_GB2312" w:hAnsi="Times New Roman"/>
                <w:color w:val="000000"/>
              </w:rPr>
            </w:pPr>
          </w:p>
        </w:tc>
        <w:tc>
          <w:tcPr>
            <w:tcW w:w="1091" w:type="dxa"/>
            <w:vMerge/>
            <w:tcBorders>
              <w:left w:val="single" w:sz="4" w:space="0" w:color="auto"/>
              <w:right w:val="single" w:sz="4" w:space="0" w:color="auto"/>
            </w:tcBorders>
            <w:vAlign w:val="center"/>
          </w:tcPr>
          <w:p w:rsidR="009F4A05" w:rsidRDefault="009F4A05" w:rsidP="00AB6BFB">
            <w:pPr>
              <w:widowControl/>
              <w:jc w:val="center"/>
              <w:rPr>
                <w:rFonts w:ascii="Times New Roman" w:eastAsia="仿宋_GB2312" w:hAnsi="Times New Roman"/>
                <w:color w:val="000000"/>
              </w:rPr>
            </w:pPr>
          </w:p>
        </w:tc>
        <w:tc>
          <w:tcPr>
            <w:tcW w:w="644" w:type="dxa"/>
            <w:vMerge/>
            <w:tcBorders>
              <w:left w:val="single" w:sz="4" w:space="0" w:color="auto"/>
              <w:right w:val="single" w:sz="4" w:space="0" w:color="auto"/>
            </w:tcBorders>
            <w:vAlign w:val="center"/>
          </w:tcPr>
          <w:p w:rsidR="009F4A05" w:rsidRDefault="009F4A05" w:rsidP="00AB6BFB">
            <w:pPr>
              <w:widowControl/>
              <w:jc w:val="center"/>
              <w:rPr>
                <w:rFonts w:ascii="Times New Roman" w:eastAsia="仿宋_GB2312" w:hAnsi="Times New Roman"/>
                <w:color w:val="000000"/>
              </w:rPr>
            </w:pPr>
          </w:p>
        </w:tc>
        <w:tc>
          <w:tcPr>
            <w:tcW w:w="746" w:type="dxa"/>
            <w:vMerge/>
            <w:tcBorders>
              <w:left w:val="single" w:sz="4" w:space="0" w:color="auto"/>
              <w:right w:val="single" w:sz="4" w:space="0" w:color="auto"/>
            </w:tcBorders>
            <w:vAlign w:val="center"/>
          </w:tcPr>
          <w:p w:rsidR="009F4A05" w:rsidRDefault="009F4A05" w:rsidP="00AB6BFB">
            <w:pPr>
              <w:widowControl/>
              <w:jc w:val="center"/>
              <w:rPr>
                <w:rFonts w:ascii="Times New Roman" w:eastAsia="仿宋_GB2312" w:hAnsi="Times New Roman"/>
                <w:color w:val="000000"/>
              </w:rPr>
            </w:pPr>
          </w:p>
        </w:tc>
        <w:tc>
          <w:tcPr>
            <w:tcW w:w="765" w:type="dxa"/>
            <w:tcBorders>
              <w:left w:val="single" w:sz="4" w:space="0" w:color="auto"/>
            </w:tcBorders>
            <w:vAlign w:val="center"/>
          </w:tcPr>
          <w:p w:rsidR="009F4A05" w:rsidRDefault="009F4A05" w:rsidP="00AB6BFB">
            <w:pPr>
              <w:jc w:val="center"/>
              <w:rPr>
                <w:rFonts w:ascii="Times New Roman" w:eastAsia="仿宋_GB2312" w:hAnsi="Times New Roman"/>
                <w:color w:val="000000"/>
              </w:rPr>
            </w:pPr>
            <w:r>
              <w:rPr>
                <w:rFonts w:ascii="Times New Roman" w:eastAsia="仿宋_GB2312" w:hAnsi="仿宋_GB2312" w:hint="eastAsia"/>
                <w:color w:val="000000"/>
              </w:rPr>
              <w:t>外汇（</w:t>
            </w:r>
            <w:r>
              <w:rPr>
                <w:rFonts w:ascii="仿宋_GB2312" w:eastAsia="仿宋_GB2312" w:hAnsi="仿宋_GB2312" w:hint="eastAsia"/>
                <w:color w:val="000000"/>
              </w:rPr>
              <w:t>①）</w:t>
            </w:r>
          </w:p>
        </w:tc>
        <w:tc>
          <w:tcPr>
            <w:tcW w:w="727" w:type="dxa"/>
            <w:vAlign w:val="center"/>
          </w:tcPr>
          <w:p w:rsidR="009F4A05" w:rsidRDefault="009F4A05" w:rsidP="009F4A05">
            <w:pPr>
              <w:rPr>
                <w:rFonts w:ascii="Times New Roman" w:eastAsia="仿宋_GB2312" w:hAnsi="仿宋_GB2312"/>
                <w:color w:val="000000"/>
              </w:rPr>
            </w:pPr>
            <w:r>
              <w:rPr>
                <w:rFonts w:ascii="Times New Roman" w:eastAsia="仿宋_GB2312" w:hAnsi="仿宋_GB2312" w:hint="eastAsia"/>
                <w:color w:val="000000"/>
              </w:rPr>
              <w:t>其中：购汇</w:t>
            </w:r>
            <w:r>
              <w:rPr>
                <w:rFonts w:ascii="Times New Roman" w:eastAsia="仿宋_GB2312" w:hAnsi="仿宋_GB2312" w:hint="eastAsia"/>
                <w:color w:val="000000"/>
              </w:rPr>
              <w:t>(</w:t>
            </w:r>
            <w:r>
              <w:rPr>
                <w:rFonts w:ascii="仿宋_GB2312" w:eastAsia="仿宋_GB2312" w:hAnsi="仿宋_GB2312" w:hint="eastAsia"/>
                <w:color w:val="000000"/>
              </w:rPr>
              <w:t>⑤</w:t>
            </w:r>
            <w:r>
              <w:rPr>
                <w:rFonts w:ascii="Times New Roman" w:eastAsia="仿宋_GB2312" w:hAnsi="仿宋_GB2312" w:hint="eastAsia"/>
                <w:color w:val="000000"/>
              </w:rPr>
              <w:t>)</w:t>
            </w:r>
          </w:p>
        </w:tc>
        <w:tc>
          <w:tcPr>
            <w:tcW w:w="746" w:type="dxa"/>
            <w:vAlign w:val="center"/>
          </w:tcPr>
          <w:p w:rsidR="009F4A05" w:rsidRDefault="009F4A05" w:rsidP="00AB6BFB">
            <w:pPr>
              <w:jc w:val="center"/>
              <w:rPr>
                <w:rFonts w:ascii="Times New Roman" w:eastAsia="仿宋_GB2312" w:hAnsi="Times New Roman"/>
                <w:color w:val="000000"/>
              </w:rPr>
            </w:pPr>
            <w:r>
              <w:rPr>
                <w:rFonts w:ascii="Times New Roman" w:eastAsia="仿宋_GB2312" w:hAnsi="仿宋_GB2312" w:hint="eastAsia"/>
                <w:color w:val="000000"/>
              </w:rPr>
              <w:t>跨境</w:t>
            </w:r>
            <w:r>
              <w:rPr>
                <w:rFonts w:ascii="Times New Roman" w:eastAsia="仿宋_GB2312" w:hAnsi="仿宋_GB2312"/>
                <w:color w:val="000000"/>
              </w:rPr>
              <w:t>人民币</w:t>
            </w:r>
            <w:r>
              <w:rPr>
                <w:rFonts w:ascii="Times New Roman" w:eastAsia="仿宋_GB2312" w:hAnsi="仿宋_GB2312" w:hint="eastAsia"/>
                <w:color w:val="000000"/>
              </w:rPr>
              <w:t>（</w:t>
            </w:r>
            <w:r>
              <w:rPr>
                <w:rFonts w:ascii="仿宋_GB2312" w:eastAsia="仿宋_GB2312" w:hAnsi="仿宋_GB2312" w:hint="eastAsia"/>
                <w:color w:val="000000"/>
              </w:rPr>
              <w:t>②</w:t>
            </w:r>
            <w:r>
              <w:rPr>
                <w:rFonts w:ascii="Times New Roman" w:eastAsia="仿宋_GB2312" w:hAnsi="仿宋_GB2312" w:hint="eastAsia"/>
                <w:color w:val="000000"/>
              </w:rPr>
              <w:t>）</w:t>
            </w:r>
          </w:p>
        </w:tc>
        <w:tc>
          <w:tcPr>
            <w:tcW w:w="746" w:type="dxa"/>
            <w:vAlign w:val="center"/>
          </w:tcPr>
          <w:p w:rsidR="009F4A05" w:rsidRDefault="009F4A05" w:rsidP="00AB6BFB">
            <w:pPr>
              <w:jc w:val="center"/>
              <w:rPr>
                <w:rFonts w:ascii="Times New Roman" w:eastAsia="仿宋_GB2312" w:hAnsi="Times New Roman"/>
                <w:color w:val="000000"/>
              </w:rPr>
            </w:pPr>
            <w:r>
              <w:rPr>
                <w:rFonts w:ascii="Times New Roman" w:eastAsia="仿宋_GB2312" w:hAnsi="仿宋_GB2312"/>
                <w:color w:val="000000"/>
              </w:rPr>
              <w:t>合计</w:t>
            </w:r>
            <w:r>
              <w:rPr>
                <w:rFonts w:ascii="Times New Roman" w:eastAsia="仿宋_GB2312" w:hAnsi="仿宋_GB2312" w:hint="eastAsia"/>
                <w:color w:val="000000"/>
              </w:rPr>
              <w:t>（</w:t>
            </w:r>
            <w:r>
              <w:rPr>
                <w:rFonts w:ascii="仿宋_GB2312" w:eastAsia="仿宋_GB2312" w:hAnsi="仿宋_GB2312" w:hint="eastAsia"/>
                <w:color w:val="000000"/>
              </w:rPr>
              <w:t>①</w:t>
            </w:r>
            <w:r>
              <w:rPr>
                <w:rFonts w:ascii="Times New Roman" w:eastAsia="仿宋_GB2312" w:hAnsi="仿宋_GB2312" w:hint="eastAsia"/>
                <w:color w:val="000000"/>
              </w:rPr>
              <w:t>+</w:t>
            </w:r>
            <w:r>
              <w:rPr>
                <w:rFonts w:ascii="仿宋_GB2312" w:eastAsia="仿宋_GB2312" w:hAnsi="仿宋_GB2312" w:hint="eastAsia"/>
                <w:color w:val="000000"/>
              </w:rPr>
              <w:t>②</w:t>
            </w:r>
            <w:r>
              <w:rPr>
                <w:rFonts w:ascii="Times New Roman" w:eastAsia="仿宋_GB2312" w:hAnsi="仿宋_GB2312" w:hint="eastAsia"/>
                <w:color w:val="000000"/>
              </w:rPr>
              <w:t>）</w:t>
            </w:r>
          </w:p>
        </w:tc>
        <w:tc>
          <w:tcPr>
            <w:tcW w:w="746" w:type="dxa"/>
            <w:vAlign w:val="center"/>
          </w:tcPr>
          <w:p w:rsidR="009F4A05" w:rsidRDefault="009F4A05" w:rsidP="00AB6BFB">
            <w:pPr>
              <w:jc w:val="center"/>
              <w:rPr>
                <w:rFonts w:ascii="Times New Roman" w:eastAsia="仿宋_GB2312" w:hAnsi="Times New Roman"/>
                <w:color w:val="000000"/>
              </w:rPr>
            </w:pPr>
            <w:r>
              <w:rPr>
                <w:rFonts w:ascii="Times New Roman" w:eastAsia="仿宋_GB2312" w:hAnsi="仿宋_GB2312" w:hint="eastAsia"/>
                <w:color w:val="000000"/>
              </w:rPr>
              <w:t>外汇（</w:t>
            </w:r>
            <w:r>
              <w:rPr>
                <w:rFonts w:ascii="仿宋_GB2312" w:eastAsia="仿宋_GB2312" w:hAnsi="仿宋_GB2312" w:hint="eastAsia"/>
                <w:color w:val="000000"/>
              </w:rPr>
              <w:t>③</w:t>
            </w:r>
            <w:r>
              <w:rPr>
                <w:rFonts w:ascii="Times New Roman" w:eastAsia="仿宋_GB2312" w:hAnsi="仿宋_GB2312" w:hint="eastAsia"/>
                <w:color w:val="000000"/>
              </w:rPr>
              <w:t>）</w:t>
            </w:r>
          </w:p>
        </w:tc>
        <w:tc>
          <w:tcPr>
            <w:tcW w:w="746" w:type="dxa"/>
            <w:vAlign w:val="center"/>
          </w:tcPr>
          <w:p w:rsidR="009F4A05" w:rsidRDefault="009F4A05" w:rsidP="00AB6BFB">
            <w:pPr>
              <w:jc w:val="center"/>
              <w:rPr>
                <w:rFonts w:ascii="Times New Roman" w:eastAsia="仿宋_GB2312" w:hAnsi="仿宋_GB2312"/>
                <w:color w:val="000000"/>
              </w:rPr>
            </w:pPr>
            <w:r>
              <w:rPr>
                <w:rFonts w:ascii="Times New Roman" w:eastAsia="仿宋_GB2312" w:hAnsi="仿宋_GB2312" w:hint="eastAsia"/>
                <w:color w:val="000000"/>
              </w:rPr>
              <w:t>其中：结汇</w:t>
            </w:r>
            <w:r>
              <w:rPr>
                <w:rFonts w:ascii="Times New Roman" w:eastAsia="仿宋_GB2312" w:hAnsi="仿宋_GB2312" w:hint="eastAsia"/>
                <w:color w:val="000000"/>
              </w:rPr>
              <w:t>(</w:t>
            </w:r>
            <w:r>
              <w:rPr>
                <w:rFonts w:ascii="仿宋_GB2312" w:eastAsia="仿宋_GB2312" w:hAnsi="仿宋_GB2312" w:hint="eastAsia"/>
                <w:color w:val="000000"/>
              </w:rPr>
              <w:t>⑥</w:t>
            </w:r>
            <w:r>
              <w:rPr>
                <w:rFonts w:ascii="Times New Roman" w:eastAsia="仿宋_GB2312" w:hAnsi="仿宋_GB2312" w:hint="eastAsia"/>
                <w:color w:val="000000"/>
              </w:rPr>
              <w:t>)</w:t>
            </w:r>
          </w:p>
        </w:tc>
        <w:tc>
          <w:tcPr>
            <w:tcW w:w="746" w:type="dxa"/>
            <w:vAlign w:val="center"/>
          </w:tcPr>
          <w:p w:rsidR="009F4A05" w:rsidRDefault="009F4A05" w:rsidP="00AB6BFB">
            <w:pPr>
              <w:jc w:val="center"/>
              <w:rPr>
                <w:rFonts w:ascii="Times New Roman" w:eastAsia="仿宋_GB2312" w:hAnsi="Times New Roman"/>
                <w:color w:val="000000"/>
              </w:rPr>
            </w:pPr>
            <w:r>
              <w:rPr>
                <w:rFonts w:ascii="Times New Roman" w:eastAsia="仿宋_GB2312" w:hAnsi="仿宋_GB2312" w:hint="eastAsia"/>
                <w:color w:val="000000"/>
              </w:rPr>
              <w:t>跨境</w:t>
            </w:r>
            <w:r>
              <w:rPr>
                <w:rFonts w:ascii="Times New Roman" w:eastAsia="仿宋_GB2312" w:hAnsi="仿宋_GB2312"/>
                <w:color w:val="000000"/>
              </w:rPr>
              <w:t>人民币</w:t>
            </w:r>
            <w:r>
              <w:rPr>
                <w:rFonts w:ascii="Times New Roman" w:eastAsia="仿宋_GB2312" w:hAnsi="仿宋_GB2312" w:hint="eastAsia"/>
                <w:color w:val="000000"/>
              </w:rPr>
              <w:t>(</w:t>
            </w:r>
            <w:r>
              <w:rPr>
                <w:rFonts w:ascii="仿宋_GB2312" w:eastAsia="仿宋_GB2312" w:hAnsi="仿宋_GB2312" w:hint="eastAsia"/>
                <w:color w:val="000000"/>
              </w:rPr>
              <w:t>④</w:t>
            </w:r>
            <w:r>
              <w:rPr>
                <w:rFonts w:ascii="Times New Roman" w:eastAsia="仿宋_GB2312" w:hAnsi="仿宋_GB2312" w:hint="eastAsia"/>
                <w:color w:val="000000"/>
              </w:rPr>
              <w:t>)</w:t>
            </w:r>
          </w:p>
        </w:tc>
        <w:tc>
          <w:tcPr>
            <w:tcW w:w="746" w:type="dxa"/>
            <w:vAlign w:val="center"/>
          </w:tcPr>
          <w:p w:rsidR="009F4A05" w:rsidRDefault="009F4A05" w:rsidP="00AB6BFB">
            <w:pPr>
              <w:jc w:val="center"/>
              <w:rPr>
                <w:rFonts w:ascii="Times New Roman" w:eastAsia="仿宋_GB2312" w:hAnsi="Times New Roman"/>
                <w:color w:val="000000"/>
              </w:rPr>
            </w:pPr>
            <w:r>
              <w:rPr>
                <w:rFonts w:ascii="Times New Roman" w:eastAsia="仿宋_GB2312" w:hAnsi="仿宋_GB2312"/>
                <w:color w:val="000000"/>
              </w:rPr>
              <w:t>合计</w:t>
            </w:r>
            <w:r>
              <w:rPr>
                <w:rFonts w:ascii="Times New Roman" w:eastAsia="仿宋_GB2312" w:hAnsi="仿宋_GB2312" w:hint="eastAsia"/>
                <w:color w:val="000000"/>
              </w:rPr>
              <w:t>(</w:t>
            </w:r>
            <w:r>
              <w:rPr>
                <w:rFonts w:ascii="仿宋_GB2312" w:eastAsia="仿宋_GB2312" w:hAnsi="仿宋_GB2312" w:hint="eastAsia"/>
                <w:color w:val="000000"/>
              </w:rPr>
              <w:t>③</w:t>
            </w:r>
            <w:r>
              <w:rPr>
                <w:rFonts w:ascii="Times New Roman" w:eastAsia="仿宋_GB2312" w:hAnsi="仿宋_GB2312" w:hint="eastAsia"/>
                <w:color w:val="000000"/>
              </w:rPr>
              <w:t>+</w:t>
            </w:r>
            <w:r>
              <w:rPr>
                <w:rFonts w:ascii="仿宋_GB2312" w:eastAsia="仿宋_GB2312" w:hAnsi="仿宋_GB2312" w:hint="eastAsia"/>
                <w:color w:val="000000"/>
              </w:rPr>
              <w:t>④</w:t>
            </w:r>
            <w:r>
              <w:rPr>
                <w:rFonts w:ascii="Times New Roman" w:eastAsia="仿宋_GB2312" w:hAnsi="仿宋_GB2312" w:hint="eastAsia"/>
                <w:color w:val="000000"/>
              </w:rPr>
              <w:t>)</w:t>
            </w:r>
          </w:p>
        </w:tc>
        <w:tc>
          <w:tcPr>
            <w:tcW w:w="746" w:type="dxa"/>
            <w:vAlign w:val="center"/>
          </w:tcPr>
          <w:p w:rsidR="009F4A05" w:rsidRDefault="009F4A05" w:rsidP="00AB6BFB">
            <w:pPr>
              <w:jc w:val="center"/>
              <w:rPr>
                <w:rFonts w:ascii="Times New Roman" w:eastAsia="仿宋_GB2312" w:hAnsi="Times New Roman"/>
                <w:color w:val="000000"/>
              </w:rPr>
            </w:pPr>
            <w:r>
              <w:rPr>
                <w:rFonts w:ascii="Times New Roman" w:eastAsia="仿宋_GB2312" w:hAnsi="仿宋_GB2312" w:hint="eastAsia"/>
                <w:color w:val="000000"/>
              </w:rPr>
              <w:t>外汇</w:t>
            </w:r>
            <w:r>
              <w:rPr>
                <w:rFonts w:ascii="Times New Roman" w:eastAsia="仿宋_GB2312" w:hAnsi="仿宋_GB2312" w:hint="eastAsia"/>
                <w:color w:val="000000"/>
              </w:rPr>
              <w:t>(</w:t>
            </w:r>
            <w:r>
              <w:rPr>
                <w:rFonts w:ascii="仿宋_GB2312" w:eastAsia="仿宋_GB2312" w:hAnsi="仿宋_GB2312" w:hint="eastAsia"/>
                <w:color w:val="000000"/>
              </w:rPr>
              <w:t>①</w:t>
            </w:r>
            <w:r>
              <w:rPr>
                <w:rFonts w:ascii="Times New Roman" w:eastAsia="仿宋_GB2312" w:hAnsi="仿宋_GB2312" w:hint="eastAsia"/>
                <w:color w:val="000000"/>
              </w:rPr>
              <w:t>-</w:t>
            </w:r>
            <w:r>
              <w:rPr>
                <w:rFonts w:ascii="仿宋_GB2312" w:eastAsia="仿宋_GB2312" w:hAnsi="仿宋_GB2312" w:hint="eastAsia"/>
                <w:color w:val="000000"/>
              </w:rPr>
              <w:t>③</w:t>
            </w:r>
            <w:r>
              <w:rPr>
                <w:rFonts w:ascii="Times New Roman" w:eastAsia="仿宋_GB2312" w:hAnsi="仿宋_GB2312" w:hint="eastAsia"/>
                <w:color w:val="000000"/>
              </w:rPr>
              <w:t>)</w:t>
            </w:r>
          </w:p>
        </w:tc>
        <w:tc>
          <w:tcPr>
            <w:tcW w:w="746" w:type="dxa"/>
            <w:vAlign w:val="center"/>
          </w:tcPr>
          <w:p w:rsidR="009F4A05" w:rsidRDefault="009F4A05" w:rsidP="009F4A05">
            <w:pPr>
              <w:rPr>
                <w:rFonts w:ascii="Times New Roman" w:eastAsia="仿宋_GB2312" w:hAnsi="仿宋_GB2312"/>
                <w:color w:val="000000"/>
              </w:rPr>
            </w:pPr>
            <w:r>
              <w:rPr>
                <w:rFonts w:ascii="Times New Roman" w:eastAsia="仿宋_GB2312" w:hAnsi="仿宋_GB2312" w:hint="eastAsia"/>
                <w:color w:val="000000"/>
              </w:rPr>
              <w:t>其中：净购汇</w:t>
            </w:r>
            <w:r>
              <w:rPr>
                <w:rFonts w:ascii="Times New Roman" w:eastAsia="仿宋_GB2312" w:hAnsi="仿宋_GB2312" w:hint="eastAsia"/>
                <w:color w:val="000000"/>
              </w:rPr>
              <w:t>(</w:t>
            </w:r>
            <w:r>
              <w:rPr>
                <w:rFonts w:ascii="仿宋_GB2312" w:eastAsia="仿宋_GB2312" w:hAnsi="仿宋_GB2312" w:hint="eastAsia"/>
                <w:color w:val="000000"/>
              </w:rPr>
              <w:t>⑤</w:t>
            </w:r>
            <w:r>
              <w:rPr>
                <w:rFonts w:ascii="Times New Roman" w:eastAsia="仿宋_GB2312" w:hAnsi="仿宋_GB2312" w:hint="eastAsia"/>
                <w:color w:val="000000"/>
              </w:rPr>
              <w:t>-</w:t>
            </w:r>
            <w:r>
              <w:rPr>
                <w:rFonts w:ascii="仿宋_GB2312" w:eastAsia="仿宋_GB2312" w:hAnsi="仿宋_GB2312" w:hint="eastAsia"/>
                <w:color w:val="000000"/>
              </w:rPr>
              <w:t>⑥</w:t>
            </w:r>
            <w:r>
              <w:rPr>
                <w:rFonts w:ascii="Times New Roman" w:eastAsia="仿宋_GB2312" w:hAnsi="仿宋_GB2312" w:hint="eastAsia"/>
                <w:color w:val="000000"/>
              </w:rPr>
              <w:t>)</w:t>
            </w:r>
          </w:p>
        </w:tc>
        <w:tc>
          <w:tcPr>
            <w:tcW w:w="746" w:type="dxa"/>
            <w:vAlign w:val="center"/>
          </w:tcPr>
          <w:p w:rsidR="009F4A05" w:rsidRDefault="009F4A05" w:rsidP="00AB6BFB">
            <w:pPr>
              <w:jc w:val="center"/>
              <w:rPr>
                <w:rFonts w:ascii="Times New Roman" w:eastAsia="仿宋_GB2312" w:hAnsi="Times New Roman"/>
                <w:color w:val="000000"/>
              </w:rPr>
            </w:pPr>
            <w:r>
              <w:rPr>
                <w:rFonts w:ascii="Times New Roman" w:eastAsia="仿宋_GB2312" w:hAnsi="仿宋_GB2312" w:hint="eastAsia"/>
                <w:color w:val="000000"/>
              </w:rPr>
              <w:t>跨境</w:t>
            </w:r>
            <w:r>
              <w:rPr>
                <w:rFonts w:ascii="Times New Roman" w:eastAsia="仿宋_GB2312" w:hAnsi="仿宋_GB2312"/>
                <w:color w:val="000000"/>
              </w:rPr>
              <w:t>人民币</w:t>
            </w:r>
            <w:r>
              <w:rPr>
                <w:rFonts w:ascii="Times New Roman" w:eastAsia="仿宋_GB2312" w:hAnsi="仿宋_GB2312" w:hint="eastAsia"/>
                <w:color w:val="000000"/>
              </w:rPr>
              <w:t>(</w:t>
            </w:r>
            <w:r>
              <w:rPr>
                <w:rFonts w:ascii="仿宋_GB2312" w:eastAsia="仿宋_GB2312" w:hAnsi="仿宋_GB2312" w:hint="eastAsia"/>
                <w:color w:val="000000"/>
              </w:rPr>
              <w:t>②</w:t>
            </w:r>
            <w:r>
              <w:rPr>
                <w:rFonts w:ascii="Times New Roman" w:eastAsia="仿宋_GB2312" w:hAnsi="仿宋_GB2312" w:hint="eastAsia"/>
                <w:color w:val="000000"/>
              </w:rPr>
              <w:t>-</w:t>
            </w:r>
            <w:r>
              <w:rPr>
                <w:rFonts w:ascii="仿宋_GB2312" w:eastAsia="仿宋_GB2312" w:hAnsi="仿宋_GB2312" w:hint="eastAsia"/>
                <w:color w:val="000000"/>
              </w:rPr>
              <w:t>④</w:t>
            </w:r>
            <w:r>
              <w:rPr>
                <w:rFonts w:ascii="Times New Roman" w:eastAsia="仿宋_GB2312" w:hAnsi="仿宋_GB2312" w:hint="eastAsia"/>
                <w:color w:val="000000"/>
              </w:rPr>
              <w:t>)</w:t>
            </w:r>
          </w:p>
        </w:tc>
        <w:tc>
          <w:tcPr>
            <w:tcW w:w="746" w:type="dxa"/>
            <w:vAlign w:val="center"/>
          </w:tcPr>
          <w:p w:rsidR="009F4A05" w:rsidRDefault="009F4A05" w:rsidP="00AB6BFB">
            <w:pPr>
              <w:jc w:val="center"/>
              <w:rPr>
                <w:rFonts w:ascii="Times New Roman" w:eastAsia="仿宋_GB2312" w:hAnsi="Times New Roman"/>
                <w:color w:val="000000"/>
              </w:rPr>
            </w:pPr>
            <w:r>
              <w:rPr>
                <w:rFonts w:ascii="Times New Roman" w:eastAsia="仿宋_GB2312" w:hAnsi="仿宋_GB2312"/>
                <w:color w:val="000000"/>
              </w:rPr>
              <w:t>合计</w:t>
            </w:r>
            <w:r>
              <w:rPr>
                <w:rFonts w:ascii="Times New Roman" w:eastAsia="仿宋_GB2312" w:hAnsi="仿宋_GB2312" w:hint="eastAsia"/>
                <w:color w:val="000000"/>
              </w:rPr>
              <w:t>(</w:t>
            </w:r>
            <w:r>
              <w:rPr>
                <w:rFonts w:ascii="仿宋_GB2312" w:eastAsia="仿宋_GB2312" w:hAnsi="仿宋_GB2312" w:hint="eastAsia"/>
                <w:color w:val="000000"/>
              </w:rPr>
              <w:t>①+②_③_④)</w:t>
            </w:r>
          </w:p>
        </w:tc>
      </w:tr>
      <w:tr w:rsidR="009F4A05" w:rsidTr="009F4A05">
        <w:tc>
          <w:tcPr>
            <w:tcW w:w="493" w:type="dxa"/>
            <w:vMerge w:val="restart"/>
            <w:tcBorders>
              <w:top w:val="single" w:sz="4" w:space="0" w:color="auto"/>
              <w:left w:val="single" w:sz="4" w:space="0" w:color="auto"/>
              <w:bottom w:val="single" w:sz="4" w:space="0" w:color="auto"/>
              <w:right w:val="single" w:sz="4" w:space="0" w:color="auto"/>
            </w:tcBorders>
            <w:vAlign w:val="center"/>
          </w:tcPr>
          <w:p w:rsidR="009F4A05" w:rsidRDefault="009F4A05" w:rsidP="00AB6BFB">
            <w:pPr>
              <w:jc w:val="center"/>
              <w:rPr>
                <w:rFonts w:ascii="Times New Roman" w:eastAsia="仿宋_GB2312" w:hAnsi="Times New Roman"/>
              </w:rPr>
            </w:pPr>
            <w:r>
              <w:rPr>
                <w:rFonts w:ascii="Times New Roman" w:eastAsia="仿宋_GB2312" w:hAnsi="Times New Roman"/>
              </w:rPr>
              <w:t>1</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rsidR="009F4A05" w:rsidRDefault="009F4A05" w:rsidP="00AB6BFB">
            <w:pPr>
              <w:jc w:val="center"/>
              <w:rPr>
                <w:rFonts w:ascii="Times New Roman" w:eastAsia="仿宋_GB2312" w:hAnsi="Times New Roman"/>
              </w:rPr>
            </w:pPr>
          </w:p>
        </w:tc>
        <w:tc>
          <w:tcPr>
            <w:tcW w:w="660" w:type="dxa"/>
            <w:vMerge w:val="restart"/>
            <w:tcBorders>
              <w:top w:val="single" w:sz="4" w:space="0" w:color="auto"/>
              <w:left w:val="single" w:sz="4" w:space="0" w:color="auto"/>
              <w:bottom w:val="single" w:sz="4" w:space="0" w:color="auto"/>
              <w:right w:val="single" w:sz="4" w:space="0" w:color="auto"/>
            </w:tcBorders>
            <w:vAlign w:val="center"/>
          </w:tcPr>
          <w:p w:rsidR="009F4A05" w:rsidRDefault="009F4A05" w:rsidP="00AB6BFB">
            <w:pPr>
              <w:jc w:val="center"/>
              <w:rPr>
                <w:rFonts w:ascii="Times New Roman" w:eastAsia="仿宋_GB2312" w:hAnsi="Times New Roman"/>
              </w:rPr>
            </w:pPr>
          </w:p>
        </w:tc>
        <w:tc>
          <w:tcPr>
            <w:tcW w:w="1170" w:type="dxa"/>
            <w:vMerge w:val="restart"/>
          </w:tcPr>
          <w:p w:rsidR="009F4A05" w:rsidRDefault="009F4A05" w:rsidP="00AB6BFB">
            <w:pPr>
              <w:jc w:val="center"/>
              <w:rPr>
                <w:rFonts w:ascii="Times New Roman" w:eastAsia="仿宋_GB2312" w:hAnsi="Times New Roman"/>
              </w:rPr>
            </w:pPr>
          </w:p>
        </w:tc>
        <w:tc>
          <w:tcPr>
            <w:tcW w:w="1091" w:type="dxa"/>
          </w:tcPr>
          <w:p w:rsidR="009F4A05" w:rsidRDefault="009F4A05" w:rsidP="00AB6BFB">
            <w:pPr>
              <w:rPr>
                <w:rFonts w:ascii="Times New Roman" w:eastAsia="仿宋_GB2312" w:hAnsi="Times New Roman"/>
              </w:rPr>
            </w:pPr>
            <w:r>
              <w:rPr>
                <w:rFonts w:ascii="Times New Roman" w:eastAsia="仿宋_GB2312" w:hAnsi="Times New Roman"/>
              </w:rPr>
              <w:t>1</w:t>
            </w:r>
          </w:p>
        </w:tc>
        <w:tc>
          <w:tcPr>
            <w:tcW w:w="644"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65" w:type="dxa"/>
          </w:tcPr>
          <w:p w:rsidR="009F4A05" w:rsidRDefault="009F4A05" w:rsidP="00AB6BFB">
            <w:pPr>
              <w:jc w:val="center"/>
              <w:rPr>
                <w:rFonts w:ascii="Times New Roman" w:eastAsia="仿宋_GB2312" w:hAnsi="Times New Roman"/>
              </w:rPr>
            </w:pPr>
          </w:p>
        </w:tc>
        <w:tc>
          <w:tcPr>
            <w:tcW w:w="727"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r>
      <w:tr w:rsidR="009F4A05" w:rsidTr="009F4A05">
        <w:tc>
          <w:tcPr>
            <w:tcW w:w="493" w:type="dxa"/>
            <w:vMerge/>
            <w:tcBorders>
              <w:top w:val="single" w:sz="4" w:space="0" w:color="auto"/>
              <w:left w:val="single" w:sz="4" w:space="0" w:color="auto"/>
              <w:bottom w:val="single" w:sz="4" w:space="0" w:color="auto"/>
              <w:right w:val="single" w:sz="4" w:space="0" w:color="auto"/>
            </w:tcBorders>
            <w:vAlign w:val="center"/>
          </w:tcPr>
          <w:p w:rsidR="009F4A05" w:rsidRDefault="009F4A05" w:rsidP="00AB6BFB">
            <w:pPr>
              <w:widowControl/>
              <w:jc w:val="left"/>
              <w:rPr>
                <w:rFonts w:ascii="Times New Roman" w:eastAsia="仿宋_GB2312" w:hAnsi="Times New Roman"/>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9F4A05" w:rsidRDefault="009F4A05" w:rsidP="00AB6BFB">
            <w:pPr>
              <w:widowControl/>
              <w:jc w:val="left"/>
              <w:rPr>
                <w:rFonts w:ascii="Times New Roman" w:eastAsia="仿宋_GB2312" w:hAnsi="Times New Roman"/>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9F4A05" w:rsidRDefault="009F4A05" w:rsidP="00AB6BFB">
            <w:pPr>
              <w:widowControl/>
              <w:jc w:val="left"/>
              <w:rPr>
                <w:rFonts w:ascii="Times New Roman" w:eastAsia="仿宋_GB2312" w:hAnsi="Times New Roman"/>
              </w:rPr>
            </w:pPr>
          </w:p>
        </w:tc>
        <w:tc>
          <w:tcPr>
            <w:tcW w:w="1170" w:type="dxa"/>
            <w:vMerge/>
          </w:tcPr>
          <w:p w:rsidR="009F4A05" w:rsidRDefault="009F4A05" w:rsidP="00AB6BFB">
            <w:pPr>
              <w:widowControl/>
              <w:jc w:val="left"/>
              <w:rPr>
                <w:rFonts w:ascii="Times New Roman" w:eastAsia="仿宋_GB2312" w:hAnsi="Times New Roman"/>
              </w:rPr>
            </w:pPr>
          </w:p>
        </w:tc>
        <w:tc>
          <w:tcPr>
            <w:tcW w:w="1091" w:type="dxa"/>
          </w:tcPr>
          <w:p w:rsidR="009F4A05" w:rsidRDefault="009F4A05" w:rsidP="00AB6BFB">
            <w:pPr>
              <w:rPr>
                <w:rFonts w:ascii="Times New Roman" w:eastAsia="仿宋_GB2312" w:hAnsi="Times New Roman"/>
              </w:rPr>
            </w:pPr>
            <w:r>
              <w:rPr>
                <w:rFonts w:ascii="Times New Roman" w:eastAsia="仿宋_GB2312" w:hAnsi="Times New Roman"/>
              </w:rPr>
              <w:t>2</w:t>
            </w:r>
          </w:p>
        </w:tc>
        <w:tc>
          <w:tcPr>
            <w:tcW w:w="644"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65" w:type="dxa"/>
          </w:tcPr>
          <w:p w:rsidR="009F4A05" w:rsidRDefault="009F4A05" w:rsidP="00AB6BFB">
            <w:pPr>
              <w:jc w:val="center"/>
              <w:rPr>
                <w:rFonts w:ascii="Times New Roman" w:eastAsia="仿宋_GB2312" w:hAnsi="Times New Roman"/>
              </w:rPr>
            </w:pPr>
          </w:p>
        </w:tc>
        <w:tc>
          <w:tcPr>
            <w:tcW w:w="727"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r>
      <w:tr w:rsidR="009F4A05" w:rsidTr="009F4A05">
        <w:tc>
          <w:tcPr>
            <w:tcW w:w="493" w:type="dxa"/>
            <w:vMerge/>
            <w:tcBorders>
              <w:top w:val="single" w:sz="4" w:space="0" w:color="auto"/>
              <w:left w:val="single" w:sz="4" w:space="0" w:color="auto"/>
              <w:bottom w:val="single" w:sz="4" w:space="0" w:color="auto"/>
              <w:right w:val="single" w:sz="4" w:space="0" w:color="auto"/>
            </w:tcBorders>
            <w:vAlign w:val="center"/>
          </w:tcPr>
          <w:p w:rsidR="009F4A05" w:rsidRDefault="009F4A05" w:rsidP="00AB6BFB">
            <w:pPr>
              <w:widowControl/>
              <w:jc w:val="left"/>
              <w:rPr>
                <w:rFonts w:ascii="Times New Roman" w:eastAsia="仿宋_GB2312" w:hAnsi="Times New Roman"/>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9F4A05" w:rsidRDefault="009F4A05" w:rsidP="00AB6BFB">
            <w:pPr>
              <w:widowControl/>
              <w:jc w:val="left"/>
              <w:rPr>
                <w:rFonts w:ascii="Times New Roman" w:eastAsia="仿宋_GB2312" w:hAnsi="Times New Roman"/>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9F4A05" w:rsidRDefault="009F4A05" w:rsidP="00AB6BFB">
            <w:pPr>
              <w:widowControl/>
              <w:jc w:val="left"/>
              <w:rPr>
                <w:rFonts w:ascii="Times New Roman" w:eastAsia="仿宋_GB2312" w:hAnsi="Times New Roman"/>
              </w:rPr>
            </w:pPr>
          </w:p>
        </w:tc>
        <w:tc>
          <w:tcPr>
            <w:tcW w:w="1170" w:type="dxa"/>
            <w:vMerge/>
          </w:tcPr>
          <w:p w:rsidR="009F4A05" w:rsidRDefault="009F4A05" w:rsidP="00AB6BFB">
            <w:pPr>
              <w:widowControl/>
              <w:jc w:val="left"/>
              <w:rPr>
                <w:rFonts w:ascii="Times New Roman" w:eastAsia="仿宋_GB2312" w:hAnsi="Times New Roman"/>
              </w:rPr>
            </w:pPr>
          </w:p>
        </w:tc>
        <w:tc>
          <w:tcPr>
            <w:tcW w:w="1091" w:type="dxa"/>
          </w:tcPr>
          <w:p w:rsidR="009F4A05" w:rsidRDefault="009F4A05" w:rsidP="00AB6BFB">
            <w:pPr>
              <w:rPr>
                <w:rFonts w:ascii="Times New Roman" w:eastAsia="仿宋_GB2312" w:hAnsi="Times New Roman"/>
              </w:rPr>
            </w:pPr>
            <w:r>
              <w:rPr>
                <w:rFonts w:ascii="Times New Roman" w:eastAsia="仿宋_GB2312" w:hAnsi="Times New Roman"/>
              </w:rPr>
              <w:t>3</w:t>
            </w:r>
          </w:p>
        </w:tc>
        <w:tc>
          <w:tcPr>
            <w:tcW w:w="644"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65" w:type="dxa"/>
          </w:tcPr>
          <w:p w:rsidR="009F4A05" w:rsidRDefault="009F4A05" w:rsidP="00AB6BFB">
            <w:pPr>
              <w:jc w:val="center"/>
              <w:rPr>
                <w:rFonts w:ascii="Times New Roman" w:eastAsia="仿宋_GB2312" w:hAnsi="Times New Roman"/>
              </w:rPr>
            </w:pPr>
          </w:p>
        </w:tc>
        <w:tc>
          <w:tcPr>
            <w:tcW w:w="727"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r>
      <w:tr w:rsidR="009F4A05" w:rsidTr="009F4A05">
        <w:tc>
          <w:tcPr>
            <w:tcW w:w="493" w:type="dxa"/>
            <w:vMerge w:val="restart"/>
            <w:tcBorders>
              <w:top w:val="single" w:sz="4" w:space="0" w:color="auto"/>
              <w:left w:val="single" w:sz="4" w:space="0" w:color="auto"/>
              <w:bottom w:val="single" w:sz="4" w:space="0" w:color="auto"/>
              <w:right w:val="single" w:sz="4" w:space="0" w:color="auto"/>
            </w:tcBorders>
            <w:vAlign w:val="center"/>
          </w:tcPr>
          <w:p w:rsidR="009F4A05" w:rsidRDefault="009F4A05" w:rsidP="00AB6BFB">
            <w:pPr>
              <w:jc w:val="center"/>
              <w:rPr>
                <w:rFonts w:ascii="Times New Roman" w:eastAsia="仿宋_GB2312" w:hAnsi="Times New Roman"/>
              </w:rPr>
            </w:pPr>
            <w:r>
              <w:rPr>
                <w:rFonts w:ascii="Times New Roman" w:eastAsia="仿宋_GB2312" w:hAnsi="Times New Roman"/>
              </w:rPr>
              <w:t>2</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rsidR="009F4A05" w:rsidRDefault="009F4A05" w:rsidP="00AB6BFB">
            <w:pPr>
              <w:jc w:val="center"/>
              <w:rPr>
                <w:rFonts w:ascii="Times New Roman" w:eastAsia="仿宋_GB2312" w:hAnsi="Times New Roman"/>
              </w:rPr>
            </w:pPr>
          </w:p>
        </w:tc>
        <w:tc>
          <w:tcPr>
            <w:tcW w:w="660" w:type="dxa"/>
            <w:vMerge w:val="restart"/>
            <w:tcBorders>
              <w:top w:val="single" w:sz="4" w:space="0" w:color="auto"/>
              <w:left w:val="single" w:sz="4" w:space="0" w:color="auto"/>
              <w:bottom w:val="single" w:sz="4" w:space="0" w:color="auto"/>
              <w:right w:val="single" w:sz="4" w:space="0" w:color="auto"/>
            </w:tcBorders>
            <w:vAlign w:val="center"/>
          </w:tcPr>
          <w:p w:rsidR="009F4A05" w:rsidRDefault="009F4A05" w:rsidP="00AB6BFB">
            <w:pPr>
              <w:jc w:val="center"/>
              <w:rPr>
                <w:rFonts w:ascii="Times New Roman" w:eastAsia="仿宋_GB2312" w:hAnsi="Times New Roman"/>
              </w:rPr>
            </w:pPr>
          </w:p>
        </w:tc>
        <w:tc>
          <w:tcPr>
            <w:tcW w:w="1170" w:type="dxa"/>
            <w:vMerge w:val="restart"/>
          </w:tcPr>
          <w:p w:rsidR="009F4A05" w:rsidRDefault="009F4A05" w:rsidP="00AB6BFB">
            <w:pPr>
              <w:jc w:val="center"/>
              <w:rPr>
                <w:rFonts w:ascii="Times New Roman" w:eastAsia="仿宋_GB2312" w:hAnsi="Times New Roman"/>
              </w:rPr>
            </w:pPr>
          </w:p>
        </w:tc>
        <w:tc>
          <w:tcPr>
            <w:tcW w:w="1091" w:type="dxa"/>
          </w:tcPr>
          <w:p w:rsidR="009F4A05" w:rsidRDefault="009F4A05" w:rsidP="00AB6BFB">
            <w:pPr>
              <w:rPr>
                <w:rFonts w:ascii="Times New Roman" w:eastAsia="仿宋_GB2312" w:hAnsi="Times New Roman"/>
              </w:rPr>
            </w:pPr>
            <w:r>
              <w:rPr>
                <w:rFonts w:ascii="Times New Roman" w:eastAsia="仿宋_GB2312" w:hAnsi="Times New Roman"/>
              </w:rPr>
              <w:t>1</w:t>
            </w:r>
          </w:p>
        </w:tc>
        <w:tc>
          <w:tcPr>
            <w:tcW w:w="644"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65" w:type="dxa"/>
          </w:tcPr>
          <w:p w:rsidR="009F4A05" w:rsidRDefault="009F4A05" w:rsidP="00AB6BFB">
            <w:pPr>
              <w:jc w:val="center"/>
              <w:rPr>
                <w:rFonts w:ascii="Times New Roman" w:eastAsia="仿宋_GB2312" w:hAnsi="Times New Roman"/>
              </w:rPr>
            </w:pPr>
          </w:p>
        </w:tc>
        <w:tc>
          <w:tcPr>
            <w:tcW w:w="727"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r>
      <w:tr w:rsidR="009F4A05" w:rsidTr="009F4A05">
        <w:tc>
          <w:tcPr>
            <w:tcW w:w="493" w:type="dxa"/>
            <w:vMerge/>
            <w:tcBorders>
              <w:top w:val="single" w:sz="4" w:space="0" w:color="auto"/>
              <w:left w:val="single" w:sz="4" w:space="0" w:color="auto"/>
              <w:bottom w:val="single" w:sz="4" w:space="0" w:color="auto"/>
              <w:right w:val="single" w:sz="4" w:space="0" w:color="auto"/>
            </w:tcBorders>
            <w:vAlign w:val="center"/>
          </w:tcPr>
          <w:p w:rsidR="009F4A05" w:rsidRDefault="009F4A05" w:rsidP="00AB6BFB">
            <w:pPr>
              <w:widowControl/>
              <w:jc w:val="left"/>
              <w:rPr>
                <w:rFonts w:ascii="Times New Roman" w:eastAsia="仿宋_GB2312" w:hAnsi="Times New Roman"/>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9F4A05" w:rsidRDefault="009F4A05" w:rsidP="00AB6BFB">
            <w:pPr>
              <w:widowControl/>
              <w:jc w:val="left"/>
              <w:rPr>
                <w:rFonts w:ascii="Times New Roman" w:eastAsia="仿宋_GB2312" w:hAnsi="Times New Roman"/>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9F4A05" w:rsidRDefault="009F4A05" w:rsidP="00AB6BFB">
            <w:pPr>
              <w:widowControl/>
              <w:jc w:val="left"/>
              <w:rPr>
                <w:rFonts w:ascii="Times New Roman" w:eastAsia="仿宋_GB2312" w:hAnsi="Times New Roman"/>
              </w:rPr>
            </w:pPr>
          </w:p>
        </w:tc>
        <w:tc>
          <w:tcPr>
            <w:tcW w:w="1170" w:type="dxa"/>
            <w:vMerge/>
          </w:tcPr>
          <w:p w:rsidR="009F4A05" w:rsidRDefault="009F4A05" w:rsidP="00AB6BFB">
            <w:pPr>
              <w:widowControl/>
              <w:jc w:val="left"/>
              <w:rPr>
                <w:rFonts w:ascii="Times New Roman" w:eastAsia="仿宋_GB2312" w:hAnsi="Times New Roman"/>
              </w:rPr>
            </w:pPr>
          </w:p>
        </w:tc>
        <w:tc>
          <w:tcPr>
            <w:tcW w:w="1091" w:type="dxa"/>
          </w:tcPr>
          <w:p w:rsidR="009F4A05" w:rsidRDefault="009F4A05" w:rsidP="00AB6BFB">
            <w:pPr>
              <w:rPr>
                <w:rFonts w:ascii="Times New Roman" w:eastAsia="仿宋_GB2312" w:hAnsi="Times New Roman"/>
              </w:rPr>
            </w:pPr>
            <w:r>
              <w:rPr>
                <w:rFonts w:ascii="Times New Roman" w:eastAsia="仿宋_GB2312" w:hAnsi="Times New Roman"/>
              </w:rPr>
              <w:t>2</w:t>
            </w:r>
          </w:p>
        </w:tc>
        <w:tc>
          <w:tcPr>
            <w:tcW w:w="644"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65" w:type="dxa"/>
          </w:tcPr>
          <w:p w:rsidR="009F4A05" w:rsidRDefault="009F4A05" w:rsidP="00AB6BFB">
            <w:pPr>
              <w:jc w:val="center"/>
              <w:rPr>
                <w:rFonts w:ascii="Times New Roman" w:eastAsia="仿宋_GB2312" w:hAnsi="Times New Roman"/>
              </w:rPr>
            </w:pPr>
          </w:p>
        </w:tc>
        <w:tc>
          <w:tcPr>
            <w:tcW w:w="727"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r>
      <w:tr w:rsidR="009F4A05" w:rsidTr="009F4A05">
        <w:tc>
          <w:tcPr>
            <w:tcW w:w="493" w:type="dxa"/>
            <w:vMerge/>
            <w:tcBorders>
              <w:top w:val="single" w:sz="4" w:space="0" w:color="auto"/>
              <w:left w:val="single" w:sz="4" w:space="0" w:color="auto"/>
              <w:bottom w:val="single" w:sz="4" w:space="0" w:color="auto"/>
              <w:right w:val="single" w:sz="4" w:space="0" w:color="auto"/>
            </w:tcBorders>
            <w:vAlign w:val="center"/>
          </w:tcPr>
          <w:p w:rsidR="009F4A05" w:rsidRDefault="009F4A05" w:rsidP="00AB6BFB">
            <w:pPr>
              <w:widowControl/>
              <w:jc w:val="left"/>
              <w:rPr>
                <w:rFonts w:ascii="Times New Roman" w:eastAsia="仿宋_GB2312" w:hAnsi="Times New Roman"/>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9F4A05" w:rsidRDefault="009F4A05" w:rsidP="00AB6BFB">
            <w:pPr>
              <w:widowControl/>
              <w:jc w:val="left"/>
              <w:rPr>
                <w:rFonts w:ascii="Times New Roman" w:eastAsia="仿宋_GB2312" w:hAnsi="Times New Roman"/>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9F4A05" w:rsidRDefault="009F4A05" w:rsidP="00AB6BFB">
            <w:pPr>
              <w:widowControl/>
              <w:jc w:val="left"/>
              <w:rPr>
                <w:rFonts w:ascii="Times New Roman" w:eastAsia="仿宋_GB2312" w:hAnsi="Times New Roman"/>
              </w:rPr>
            </w:pPr>
          </w:p>
        </w:tc>
        <w:tc>
          <w:tcPr>
            <w:tcW w:w="1170" w:type="dxa"/>
            <w:vMerge/>
          </w:tcPr>
          <w:p w:rsidR="009F4A05" w:rsidRDefault="009F4A05" w:rsidP="00AB6BFB">
            <w:pPr>
              <w:widowControl/>
              <w:jc w:val="left"/>
              <w:rPr>
                <w:rFonts w:ascii="Times New Roman" w:eastAsia="仿宋_GB2312" w:hAnsi="Times New Roman"/>
              </w:rPr>
            </w:pPr>
          </w:p>
        </w:tc>
        <w:tc>
          <w:tcPr>
            <w:tcW w:w="1091" w:type="dxa"/>
          </w:tcPr>
          <w:p w:rsidR="009F4A05" w:rsidRDefault="009F4A05" w:rsidP="00AB6BFB">
            <w:pPr>
              <w:rPr>
                <w:rFonts w:ascii="Times New Roman" w:eastAsia="仿宋_GB2312" w:hAnsi="Times New Roman"/>
              </w:rPr>
            </w:pPr>
            <w:r>
              <w:rPr>
                <w:rFonts w:ascii="Times New Roman" w:eastAsia="仿宋_GB2312" w:hAnsi="Times New Roman"/>
              </w:rPr>
              <w:t>3</w:t>
            </w:r>
          </w:p>
        </w:tc>
        <w:tc>
          <w:tcPr>
            <w:tcW w:w="644"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65" w:type="dxa"/>
          </w:tcPr>
          <w:p w:rsidR="009F4A05" w:rsidRDefault="009F4A05" w:rsidP="00AB6BFB">
            <w:pPr>
              <w:jc w:val="center"/>
              <w:rPr>
                <w:rFonts w:ascii="Times New Roman" w:eastAsia="仿宋_GB2312" w:hAnsi="Times New Roman"/>
              </w:rPr>
            </w:pPr>
          </w:p>
        </w:tc>
        <w:tc>
          <w:tcPr>
            <w:tcW w:w="727"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r>
      <w:tr w:rsidR="009F4A05" w:rsidTr="009F4A05">
        <w:tc>
          <w:tcPr>
            <w:tcW w:w="493" w:type="dxa"/>
          </w:tcPr>
          <w:p w:rsidR="009F4A05" w:rsidRDefault="009F4A05" w:rsidP="00AB6BFB">
            <w:pPr>
              <w:widowControl/>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hint="eastAsia"/>
              </w:rPr>
              <w:t>.</w:t>
            </w:r>
          </w:p>
        </w:tc>
        <w:tc>
          <w:tcPr>
            <w:tcW w:w="839" w:type="dxa"/>
          </w:tcPr>
          <w:p w:rsidR="009F4A05" w:rsidRDefault="009F4A05" w:rsidP="00AB6BFB">
            <w:pPr>
              <w:widowControl/>
              <w:jc w:val="center"/>
              <w:rPr>
                <w:rFonts w:ascii="Times New Roman" w:eastAsia="仿宋_GB2312" w:hAnsi="Times New Roman"/>
              </w:rPr>
            </w:pPr>
          </w:p>
        </w:tc>
        <w:tc>
          <w:tcPr>
            <w:tcW w:w="660" w:type="dxa"/>
          </w:tcPr>
          <w:p w:rsidR="009F4A05" w:rsidRDefault="009F4A05" w:rsidP="00AB6BFB">
            <w:pPr>
              <w:widowControl/>
              <w:jc w:val="center"/>
              <w:rPr>
                <w:rFonts w:ascii="Times New Roman" w:eastAsia="仿宋_GB2312" w:hAnsi="Times New Roman"/>
              </w:rPr>
            </w:pPr>
          </w:p>
        </w:tc>
        <w:tc>
          <w:tcPr>
            <w:tcW w:w="1170" w:type="dxa"/>
          </w:tcPr>
          <w:p w:rsidR="009F4A05" w:rsidRDefault="009F4A05" w:rsidP="00AB6BFB">
            <w:pPr>
              <w:widowControl/>
              <w:jc w:val="center"/>
              <w:rPr>
                <w:rFonts w:ascii="Times New Roman" w:eastAsia="仿宋_GB2312" w:hAnsi="Times New Roman"/>
              </w:rPr>
            </w:pPr>
          </w:p>
        </w:tc>
        <w:tc>
          <w:tcPr>
            <w:tcW w:w="1091" w:type="dxa"/>
          </w:tcPr>
          <w:p w:rsidR="009F4A05" w:rsidRDefault="009F4A05" w:rsidP="00AB6BFB">
            <w:pPr>
              <w:jc w:val="center"/>
              <w:rPr>
                <w:rFonts w:ascii="Times New Roman" w:eastAsia="仿宋_GB2312" w:hAnsi="Times New Roman"/>
              </w:rPr>
            </w:pPr>
          </w:p>
        </w:tc>
        <w:tc>
          <w:tcPr>
            <w:tcW w:w="644"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65" w:type="dxa"/>
          </w:tcPr>
          <w:p w:rsidR="009F4A05" w:rsidRDefault="009F4A05" w:rsidP="00AB6BFB">
            <w:pPr>
              <w:jc w:val="center"/>
              <w:rPr>
                <w:rFonts w:ascii="Times New Roman" w:eastAsia="仿宋_GB2312" w:hAnsi="Times New Roman"/>
              </w:rPr>
            </w:pPr>
          </w:p>
        </w:tc>
        <w:tc>
          <w:tcPr>
            <w:tcW w:w="727"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r>
      <w:tr w:rsidR="009F4A05" w:rsidTr="009F4A05">
        <w:tc>
          <w:tcPr>
            <w:tcW w:w="3162" w:type="dxa"/>
            <w:gridSpan w:val="4"/>
          </w:tcPr>
          <w:p w:rsidR="009F4A05" w:rsidRDefault="009F4A05" w:rsidP="00AB6BFB">
            <w:pPr>
              <w:widowControl/>
              <w:jc w:val="center"/>
              <w:rPr>
                <w:rFonts w:ascii="Times New Roman" w:eastAsia="仿宋_GB2312" w:hAnsi="Times New Roman"/>
              </w:rPr>
            </w:pPr>
            <w:r>
              <w:rPr>
                <w:rFonts w:ascii="Times New Roman" w:eastAsia="仿宋_GB2312" w:hAnsi="Times New Roman" w:hint="eastAsia"/>
              </w:rPr>
              <w:t>合计</w:t>
            </w:r>
          </w:p>
        </w:tc>
        <w:tc>
          <w:tcPr>
            <w:tcW w:w="1735" w:type="dxa"/>
            <w:gridSpan w:val="2"/>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65" w:type="dxa"/>
          </w:tcPr>
          <w:p w:rsidR="009F4A05" w:rsidRDefault="009F4A05" w:rsidP="00AB6BFB">
            <w:pPr>
              <w:jc w:val="center"/>
              <w:rPr>
                <w:rFonts w:ascii="Times New Roman" w:eastAsia="仿宋_GB2312" w:hAnsi="Times New Roman"/>
              </w:rPr>
            </w:pPr>
          </w:p>
        </w:tc>
        <w:tc>
          <w:tcPr>
            <w:tcW w:w="727"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c>
          <w:tcPr>
            <w:tcW w:w="746" w:type="dxa"/>
          </w:tcPr>
          <w:p w:rsidR="009F4A05" w:rsidRDefault="009F4A05" w:rsidP="00AB6BFB">
            <w:pPr>
              <w:jc w:val="center"/>
              <w:rPr>
                <w:rFonts w:ascii="Times New Roman" w:eastAsia="仿宋_GB2312" w:hAnsi="Times New Roman"/>
              </w:rPr>
            </w:pPr>
          </w:p>
        </w:tc>
      </w:tr>
    </w:tbl>
    <w:p w:rsidR="00A56C36" w:rsidRDefault="00A56C36" w:rsidP="009F4A05">
      <w:pPr>
        <w:spacing w:line="260" w:lineRule="exact"/>
        <w:ind w:rightChars="-306" w:right="-643"/>
        <w:rPr>
          <w:rFonts w:ascii="Times New Roman" w:eastAsia="仿宋_GB2312" w:hAnsi="Times New Roman"/>
          <w:bCs/>
          <w:sz w:val="24"/>
          <w:szCs w:val="24"/>
        </w:rPr>
      </w:pPr>
    </w:p>
    <w:p w:rsidR="009F4A05" w:rsidRDefault="009F4A05" w:rsidP="00A56C36">
      <w:pPr>
        <w:spacing w:line="320" w:lineRule="exact"/>
        <w:ind w:rightChars="-306" w:right="-643"/>
        <w:rPr>
          <w:rFonts w:ascii="Times New Roman" w:eastAsia="仿宋_GB2312" w:hAnsi="Times New Roman"/>
          <w:bCs/>
          <w:sz w:val="24"/>
          <w:szCs w:val="24"/>
        </w:rPr>
      </w:pPr>
      <w:r>
        <w:rPr>
          <w:rFonts w:ascii="Times New Roman" w:eastAsia="仿宋_GB2312" w:hAnsi="Times New Roman" w:hint="eastAsia"/>
          <w:bCs/>
          <w:sz w:val="24"/>
          <w:szCs w:val="24"/>
        </w:rPr>
        <w:t>填表说明：</w:t>
      </w:r>
      <w:r>
        <w:rPr>
          <w:rFonts w:ascii="Times New Roman" w:eastAsia="仿宋_GB2312" w:hAnsi="Times New Roman" w:hint="eastAsia"/>
          <w:bCs/>
          <w:sz w:val="24"/>
          <w:szCs w:val="24"/>
        </w:rPr>
        <w:t>1.</w:t>
      </w:r>
      <w:r>
        <w:rPr>
          <w:rFonts w:ascii="Times New Roman" w:eastAsia="仿宋_GB2312" w:hAnsi="Times New Roman" w:hint="eastAsia"/>
          <w:bCs/>
          <w:sz w:val="24"/>
          <w:szCs w:val="24"/>
        </w:rPr>
        <w:t>本表格由托管人填报，并按照当前季度同一托管人托管的所有试点基金实际资金汇出入情况填报。</w:t>
      </w:r>
      <w:r>
        <w:rPr>
          <w:rFonts w:ascii="Times New Roman" w:eastAsia="仿宋_GB2312" w:hAnsi="Times New Roman" w:hint="eastAsia"/>
          <w:bCs/>
          <w:sz w:val="24"/>
          <w:szCs w:val="24"/>
        </w:rPr>
        <w:t>2.</w:t>
      </w:r>
      <w:r>
        <w:rPr>
          <w:rFonts w:ascii="Times New Roman" w:eastAsia="仿宋_GB2312" w:hAnsi="Times New Roman" w:hint="eastAsia"/>
          <w:bCs/>
          <w:sz w:val="24"/>
          <w:szCs w:val="24"/>
        </w:rPr>
        <w:t>托管人应同时向其自身所在地、试点基金管理企业所在地、试点基金注册地以及额度发放所在地外汇局报送此报表。</w:t>
      </w:r>
      <w:r>
        <w:rPr>
          <w:rFonts w:ascii="Times New Roman" w:eastAsia="仿宋_GB2312" w:hAnsi="Times New Roman" w:hint="eastAsia"/>
          <w:bCs/>
          <w:sz w:val="24"/>
          <w:szCs w:val="24"/>
        </w:rPr>
        <w:t>3.</w:t>
      </w:r>
      <w:r>
        <w:rPr>
          <w:rFonts w:ascii="Times New Roman" w:eastAsia="仿宋_GB2312" w:hAnsi="Times New Roman" w:hint="eastAsia"/>
          <w:bCs/>
          <w:sz w:val="24"/>
          <w:szCs w:val="24"/>
        </w:rPr>
        <w:t>除跨境人民币外，均填报折美元数，下同。</w:t>
      </w:r>
      <w:r>
        <w:rPr>
          <w:rFonts w:ascii="Times New Roman" w:eastAsia="仿宋_GB2312" w:hAnsi="Times New Roman" w:hint="eastAsia"/>
          <w:bCs/>
          <w:sz w:val="24"/>
          <w:szCs w:val="24"/>
        </w:rPr>
        <w:t>4.</w:t>
      </w:r>
      <w:r>
        <w:rPr>
          <w:rFonts w:ascii="Times New Roman" w:eastAsia="仿宋_GB2312" w:hAnsi="Times New Roman" w:hint="eastAsia"/>
          <w:bCs/>
          <w:sz w:val="24"/>
          <w:szCs w:val="24"/>
        </w:rPr>
        <w:t>试点基金管理企业类型填写：内资</w:t>
      </w:r>
      <w:r>
        <w:rPr>
          <w:rFonts w:ascii="Times New Roman" w:eastAsia="仿宋_GB2312" w:hAnsi="Times New Roman" w:hint="eastAsia"/>
          <w:bCs/>
          <w:sz w:val="24"/>
          <w:szCs w:val="24"/>
        </w:rPr>
        <w:t>/</w:t>
      </w:r>
      <w:r>
        <w:rPr>
          <w:rFonts w:ascii="Times New Roman" w:eastAsia="仿宋_GB2312" w:hAnsi="Times New Roman" w:hint="eastAsia"/>
          <w:bCs/>
          <w:sz w:val="24"/>
          <w:szCs w:val="24"/>
        </w:rPr>
        <w:t>外资。</w:t>
      </w:r>
      <w:r>
        <w:rPr>
          <w:rFonts w:ascii="Times New Roman" w:eastAsia="仿宋_GB2312" w:hAnsi="Times New Roman" w:hint="eastAsia"/>
          <w:bCs/>
          <w:sz w:val="24"/>
          <w:szCs w:val="24"/>
        </w:rPr>
        <w:t>5.</w:t>
      </w:r>
      <w:r>
        <w:rPr>
          <w:rFonts w:ascii="Times New Roman" w:eastAsia="仿宋_GB2312" w:hAnsi="Times New Roman" w:hint="eastAsia"/>
          <w:bCs/>
          <w:sz w:val="24"/>
          <w:szCs w:val="24"/>
        </w:rPr>
        <w:t>获批投资额度是指：试点地区联席评审机制核定的单家管理企业对外投资额度。</w:t>
      </w:r>
      <w:r>
        <w:rPr>
          <w:rFonts w:ascii="Times New Roman" w:eastAsia="仿宋_GB2312" w:hAnsi="Times New Roman" w:hint="eastAsia"/>
          <w:bCs/>
          <w:sz w:val="24"/>
          <w:szCs w:val="24"/>
        </w:rPr>
        <w:t>6.</w:t>
      </w:r>
      <w:r>
        <w:rPr>
          <w:rFonts w:ascii="Times New Roman" w:eastAsia="仿宋_GB2312" w:hAnsi="Times New Roman" w:hint="eastAsia"/>
          <w:bCs/>
          <w:sz w:val="24"/>
          <w:szCs w:val="24"/>
        </w:rPr>
        <w:t>试点基金类型填写：公司制</w:t>
      </w:r>
      <w:r>
        <w:rPr>
          <w:rFonts w:ascii="Times New Roman" w:eastAsia="仿宋_GB2312" w:hAnsi="Times New Roman" w:hint="eastAsia"/>
          <w:bCs/>
          <w:sz w:val="24"/>
          <w:szCs w:val="24"/>
        </w:rPr>
        <w:t>/</w:t>
      </w:r>
      <w:r>
        <w:rPr>
          <w:rFonts w:ascii="Times New Roman" w:eastAsia="仿宋_GB2312" w:hAnsi="Times New Roman" w:hint="eastAsia"/>
          <w:bCs/>
          <w:sz w:val="24"/>
          <w:szCs w:val="24"/>
        </w:rPr>
        <w:t>合伙制</w:t>
      </w:r>
      <w:r>
        <w:rPr>
          <w:rFonts w:ascii="Times New Roman" w:eastAsia="仿宋_GB2312" w:hAnsi="Times New Roman" w:hint="eastAsia"/>
          <w:bCs/>
          <w:sz w:val="24"/>
          <w:szCs w:val="24"/>
        </w:rPr>
        <w:t>/</w:t>
      </w:r>
      <w:r>
        <w:rPr>
          <w:rFonts w:ascii="Times New Roman" w:eastAsia="仿宋_GB2312" w:hAnsi="Times New Roman" w:hint="eastAsia"/>
          <w:bCs/>
          <w:sz w:val="24"/>
          <w:szCs w:val="24"/>
        </w:rPr>
        <w:t>契约制。</w:t>
      </w:r>
      <w:r>
        <w:rPr>
          <w:rFonts w:ascii="Times New Roman" w:eastAsia="仿宋_GB2312" w:hAnsi="Times New Roman" w:hint="eastAsia"/>
          <w:bCs/>
          <w:sz w:val="24"/>
          <w:szCs w:val="24"/>
        </w:rPr>
        <w:t>7.</w:t>
      </w:r>
      <w:r>
        <w:rPr>
          <w:rFonts w:ascii="Times New Roman" w:eastAsia="仿宋_GB2312" w:hAnsi="Times New Roman" w:hint="eastAsia"/>
          <w:bCs/>
          <w:sz w:val="24"/>
          <w:szCs w:val="24"/>
        </w:rPr>
        <w:t>已分配额度是指：试点基金管理企业发起成立的各试点基金对外投资额度（可由管理企业自主分配，采取自主分配模式的，管理企业可在各单只基金之间调剂使用对外投资额度；也可按照联席评审机制规定向各单只基金分配额度）。</w:t>
      </w:r>
      <w:r>
        <w:rPr>
          <w:rFonts w:ascii="Times New Roman" w:eastAsia="仿宋_GB2312" w:hAnsi="Times New Roman" w:hint="eastAsia"/>
          <w:bCs/>
          <w:sz w:val="24"/>
          <w:szCs w:val="24"/>
        </w:rPr>
        <w:t>8.</w:t>
      </w:r>
      <w:r>
        <w:rPr>
          <w:rFonts w:ascii="Times New Roman" w:eastAsia="仿宋_GB2312" w:hAnsi="Times New Roman" w:hint="eastAsia"/>
          <w:bCs/>
          <w:sz w:val="24"/>
          <w:szCs w:val="24"/>
        </w:rPr>
        <w:t>资金汇出入填写：在某季度内该托管人所托管的所有基金资金汇出入情况。外汇包括自有外汇</w:t>
      </w:r>
      <w:bookmarkStart w:id="0" w:name="_GoBack"/>
      <w:bookmarkEnd w:id="0"/>
      <w:r>
        <w:rPr>
          <w:rFonts w:ascii="Times New Roman" w:eastAsia="仿宋_GB2312" w:hAnsi="Times New Roman" w:hint="eastAsia"/>
          <w:bCs/>
          <w:sz w:val="24"/>
          <w:szCs w:val="24"/>
        </w:rPr>
        <w:t>和购汇，人民币指跨境人民币，合计填写折美元数。汇率应参照汇出资金上月末外汇局公布的各种货币对美元折算率。</w:t>
      </w:r>
      <w:r>
        <w:rPr>
          <w:rFonts w:ascii="Times New Roman" w:eastAsia="仿宋_GB2312" w:hAnsi="Times New Roman" w:hint="eastAsia"/>
          <w:bCs/>
          <w:sz w:val="24"/>
          <w:szCs w:val="24"/>
        </w:rPr>
        <w:t>9.</w:t>
      </w:r>
      <w:r>
        <w:rPr>
          <w:rFonts w:ascii="Times New Roman" w:eastAsia="仿宋_GB2312" w:hAnsi="Times New Roman" w:hint="eastAsia"/>
          <w:bCs/>
          <w:sz w:val="24"/>
          <w:szCs w:val="24"/>
        </w:rPr>
        <w:t>净汇出金额</w:t>
      </w:r>
      <w:r>
        <w:rPr>
          <w:rFonts w:ascii="Times New Roman" w:eastAsia="仿宋_GB2312" w:hAnsi="Times New Roman" w:hint="eastAsia"/>
          <w:bCs/>
          <w:sz w:val="24"/>
          <w:szCs w:val="24"/>
        </w:rPr>
        <w:t>=</w:t>
      </w:r>
      <w:r>
        <w:rPr>
          <w:rFonts w:ascii="Times New Roman" w:eastAsia="仿宋_GB2312" w:hAnsi="Times New Roman" w:hint="eastAsia"/>
          <w:bCs/>
          <w:sz w:val="24"/>
          <w:szCs w:val="24"/>
        </w:rPr>
        <w:t>汇出资金额</w:t>
      </w:r>
      <w:r>
        <w:rPr>
          <w:rFonts w:ascii="Times New Roman" w:eastAsia="仿宋_GB2312" w:hAnsi="Times New Roman" w:hint="eastAsia"/>
          <w:bCs/>
          <w:sz w:val="24"/>
          <w:szCs w:val="24"/>
        </w:rPr>
        <w:t>-</w:t>
      </w:r>
      <w:r>
        <w:rPr>
          <w:rFonts w:ascii="Times New Roman" w:eastAsia="仿宋_GB2312" w:hAnsi="Times New Roman" w:hint="eastAsia"/>
          <w:bCs/>
          <w:sz w:val="24"/>
          <w:szCs w:val="24"/>
        </w:rPr>
        <w:t>汇入资金额；净购汇金额</w:t>
      </w:r>
      <w:r>
        <w:rPr>
          <w:rFonts w:ascii="Times New Roman" w:eastAsia="仿宋_GB2312" w:hAnsi="Times New Roman" w:hint="eastAsia"/>
          <w:bCs/>
          <w:sz w:val="24"/>
          <w:szCs w:val="24"/>
        </w:rPr>
        <w:t>=</w:t>
      </w:r>
      <w:r>
        <w:rPr>
          <w:rFonts w:ascii="Times New Roman" w:eastAsia="仿宋_GB2312" w:hAnsi="Times New Roman" w:hint="eastAsia"/>
          <w:bCs/>
          <w:sz w:val="24"/>
          <w:szCs w:val="24"/>
        </w:rPr>
        <w:t>购汇资金额</w:t>
      </w:r>
      <w:r>
        <w:rPr>
          <w:rFonts w:ascii="Times New Roman" w:eastAsia="仿宋_GB2312" w:hAnsi="Times New Roman" w:hint="eastAsia"/>
          <w:bCs/>
          <w:sz w:val="24"/>
          <w:szCs w:val="24"/>
        </w:rPr>
        <w:t>-</w:t>
      </w:r>
      <w:r>
        <w:rPr>
          <w:rFonts w:ascii="Times New Roman" w:eastAsia="仿宋_GB2312" w:hAnsi="Times New Roman" w:hint="eastAsia"/>
          <w:bCs/>
          <w:sz w:val="24"/>
          <w:szCs w:val="24"/>
        </w:rPr>
        <w:t>结汇资金。</w:t>
      </w:r>
      <w:r>
        <w:rPr>
          <w:rFonts w:ascii="Times New Roman" w:eastAsia="仿宋_GB2312" w:hAnsi="Times New Roman" w:hint="eastAsia"/>
          <w:bCs/>
          <w:sz w:val="24"/>
          <w:szCs w:val="24"/>
        </w:rPr>
        <w:t>10.</w:t>
      </w:r>
      <w:r>
        <w:rPr>
          <w:rFonts w:ascii="Times New Roman" w:eastAsia="仿宋_GB2312" w:hAnsi="Times New Roman" w:hint="eastAsia"/>
          <w:bCs/>
          <w:sz w:val="24"/>
          <w:szCs w:val="24"/>
        </w:rPr>
        <w:t>托管人可根据实际业务发生情况增减行数。</w:t>
      </w:r>
    </w:p>
    <w:p w:rsidR="008B2EC9" w:rsidRPr="009F4A05" w:rsidRDefault="009F4A05" w:rsidP="00A56C36">
      <w:pPr>
        <w:spacing w:line="320" w:lineRule="exact"/>
        <w:ind w:rightChars="-306" w:right="-643"/>
        <w:jc w:val="left"/>
      </w:pPr>
      <w:r>
        <w:rPr>
          <w:rFonts w:ascii="Times New Roman" w:eastAsia="仿宋_GB2312" w:hAnsi="Times New Roman" w:hint="eastAsia"/>
          <w:bCs/>
          <w:sz w:val="24"/>
          <w:szCs w:val="24"/>
        </w:rPr>
        <w:t>填表人：</w:t>
      </w:r>
      <w:r>
        <w:rPr>
          <w:rFonts w:ascii="Times New Roman" w:eastAsia="仿宋_GB2312" w:hAnsi="Times New Roman" w:hint="eastAsia"/>
          <w:bCs/>
          <w:sz w:val="24"/>
          <w:szCs w:val="24"/>
        </w:rPr>
        <w:t xml:space="preserve">                     </w:t>
      </w:r>
      <w:r>
        <w:rPr>
          <w:rFonts w:ascii="Times New Roman" w:eastAsia="仿宋_GB2312" w:hAnsi="Times New Roman" w:hint="eastAsia"/>
          <w:bCs/>
          <w:sz w:val="24"/>
          <w:szCs w:val="24"/>
        </w:rPr>
        <w:t>联系方式：</w:t>
      </w:r>
      <w:r>
        <w:rPr>
          <w:rFonts w:ascii="Times New Roman" w:eastAsia="仿宋_GB2312" w:hAnsi="Times New Roman" w:hint="eastAsia"/>
          <w:bCs/>
          <w:sz w:val="24"/>
          <w:szCs w:val="24"/>
        </w:rPr>
        <w:t xml:space="preserve">                  </w:t>
      </w:r>
      <w:r>
        <w:rPr>
          <w:rFonts w:ascii="Times New Roman" w:eastAsia="仿宋_GB2312" w:hAnsi="Times New Roman" w:hint="eastAsia"/>
          <w:bCs/>
          <w:sz w:val="24"/>
          <w:szCs w:val="24"/>
        </w:rPr>
        <w:t>负责人：</w:t>
      </w:r>
      <w:r>
        <w:rPr>
          <w:rFonts w:ascii="Times New Roman" w:eastAsia="仿宋_GB2312" w:hAnsi="Times New Roman" w:hint="eastAsia"/>
          <w:bCs/>
          <w:sz w:val="24"/>
          <w:szCs w:val="24"/>
        </w:rPr>
        <w:t xml:space="preserve">                   </w:t>
      </w:r>
      <w:r>
        <w:rPr>
          <w:rFonts w:ascii="Times New Roman" w:eastAsia="仿宋_GB2312" w:hAnsi="Times New Roman" w:hint="eastAsia"/>
          <w:bCs/>
          <w:sz w:val="24"/>
          <w:szCs w:val="24"/>
        </w:rPr>
        <w:t>填表时间：</w:t>
      </w:r>
      <w:r>
        <w:rPr>
          <w:rFonts w:ascii="Times New Roman" w:eastAsia="仿宋_GB2312" w:hAnsi="Times New Roman" w:hint="eastAsia"/>
          <w:bCs/>
          <w:sz w:val="24"/>
          <w:szCs w:val="24"/>
        </w:rPr>
        <w:t xml:space="preserve">  </w:t>
      </w:r>
      <w:r>
        <w:rPr>
          <w:rFonts w:ascii="Times New Roman" w:eastAsia="仿宋_GB2312" w:hAnsi="Times New Roman" w:hint="eastAsia"/>
          <w:bCs/>
          <w:sz w:val="24"/>
          <w:szCs w:val="24"/>
        </w:rPr>
        <w:t>年</w:t>
      </w:r>
      <w:r>
        <w:rPr>
          <w:rFonts w:ascii="Times New Roman" w:eastAsia="仿宋_GB2312" w:hAnsi="Times New Roman" w:hint="eastAsia"/>
          <w:bCs/>
          <w:sz w:val="24"/>
          <w:szCs w:val="24"/>
        </w:rPr>
        <w:t xml:space="preserve">   </w:t>
      </w:r>
      <w:r>
        <w:rPr>
          <w:rFonts w:ascii="Times New Roman" w:eastAsia="仿宋_GB2312" w:hAnsi="Times New Roman" w:hint="eastAsia"/>
          <w:bCs/>
          <w:sz w:val="24"/>
          <w:szCs w:val="24"/>
        </w:rPr>
        <w:t>月</w:t>
      </w:r>
      <w:r>
        <w:rPr>
          <w:rFonts w:ascii="Times New Roman" w:eastAsia="仿宋_GB2312" w:hAnsi="Times New Roman" w:hint="eastAsia"/>
          <w:bCs/>
          <w:sz w:val="24"/>
          <w:szCs w:val="24"/>
        </w:rPr>
        <w:t xml:space="preserve">   </w:t>
      </w:r>
      <w:r>
        <w:rPr>
          <w:rFonts w:ascii="Times New Roman" w:eastAsia="仿宋_GB2312" w:hAnsi="Times New Roman" w:hint="eastAsia"/>
          <w:bCs/>
          <w:sz w:val="24"/>
          <w:szCs w:val="24"/>
        </w:rPr>
        <w:t>日</w:t>
      </w:r>
    </w:p>
    <w:sectPr w:rsidR="008B2EC9" w:rsidRPr="009F4A05" w:rsidSect="009F4A05">
      <w:footerReference w:type="default" r:id="rId7"/>
      <w:pgSz w:w="16838" w:h="11906" w:orient="landscape"/>
      <w:pgMar w:top="1134" w:right="1440" w:bottom="1134" w:left="1440" w:header="851" w:footer="62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61E" w:rsidRDefault="0011561E" w:rsidP="004C0D29">
      <w:r>
        <w:separator/>
      </w:r>
    </w:p>
  </w:endnote>
  <w:endnote w:type="continuationSeparator" w:id="0">
    <w:p w:rsidR="0011561E" w:rsidRDefault="0011561E" w:rsidP="004C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05" w:rsidRPr="009F4A05" w:rsidRDefault="009F4A05" w:rsidP="009F4A05">
    <w:pPr>
      <w:pStyle w:val="a4"/>
      <w:wordWrap w:val="0"/>
      <w:ind w:left="720" w:right="180"/>
      <w:jc w:val="right"/>
      <w:rPr>
        <w:rFonts w:ascii="宋体" w:eastAsia="宋体" w:hAnsi="宋体"/>
        <w:sz w:val="28"/>
        <w:szCs w:val="28"/>
      </w:rPr>
    </w:pPr>
    <w:sdt>
      <w:sdtPr>
        <w:id w:val="-736469177"/>
        <w:docPartObj>
          <w:docPartGallery w:val="Page Numbers (Bottom of Page)"/>
          <w:docPartUnique/>
        </w:docPartObj>
      </w:sdtPr>
      <w:sdtEndPr>
        <w:rPr>
          <w:rFonts w:ascii="宋体" w:eastAsia="宋体" w:hAnsi="宋体"/>
          <w:sz w:val="28"/>
          <w:szCs w:val="28"/>
        </w:rPr>
      </w:sdtEndPr>
      <w:sdtContent>
        <w:r w:rsidRPr="009F4A05">
          <w:rPr>
            <w:rFonts w:ascii="宋体" w:eastAsia="宋体" w:hAnsi="宋体"/>
            <w:sz w:val="28"/>
            <w:szCs w:val="28"/>
          </w:rPr>
          <w:t xml:space="preserve">- </w:t>
        </w:r>
        <w:r w:rsidRPr="009F4A05">
          <w:rPr>
            <w:rFonts w:ascii="宋体" w:eastAsia="宋体" w:hAnsi="宋体"/>
            <w:sz w:val="28"/>
            <w:szCs w:val="28"/>
          </w:rPr>
          <w:fldChar w:fldCharType="begin"/>
        </w:r>
        <w:r w:rsidRPr="009F4A05">
          <w:rPr>
            <w:rFonts w:ascii="宋体" w:eastAsia="宋体" w:hAnsi="宋体"/>
            <w:sz w:val="28"/>
            <w:szCs w:val="28"/>
          </w:rPr>
          <w:instrText>PAGE   \* MERGEFORMAT</w:instrText>
        </w:r>
        <w:r w:rsidRPr="009F4A05">
          <w:rPr>
            <w:rFonts w:ascii="宋体" w:eastAsia="宋体" w:hAnsi="宋体"/>
            <w:sz w:val="28"/>
            <w:szCs w:val="28"/>
          </w:rPr>
          <w:fldChar w:fldCharType="separate"/>
        </w:r>
        <w:r w:rsidR="00A56C36" w:rsidRPr="00A56C36">
          <w:rPr>
            <w:rFonts w:ascii="宋体" w:eastAsia="宋体" w:hAnsi="宋体"/>
            <w:noProof/>
            <w:sz w:val="28"/>
            <w:szCs w:val="28"/>
            <w:lang w:val="zh-CN"/>
          </w:rPr>
          <w:t>1</w:t>
        </w:r>
        <w:r w:rsidRPr="009F4A05">
          <w:rPr>
            <w:rFonts w:ascii="宋体" w:eastAsia="宋体" w:hAnsi="宋体"/>
            <w:sz w:val="28"/>
            <w:szCs w:val="28"/>
          </w:rPr>
          <w:fldChar w:fldCharType="end"/>
        </w:r>
        <w:r w:rsidRPr="009F4A05">
          <w:rPr>
            <w:rFonts w:ascii="宋体" w:eastAsia="宋体" w:hAnsi="宋体"/>
            <w:sz w:val="28"/>
            <w:szCs w:val="28"/>
          </w:rPr>
          <w:t xml:space="preserve"> -</w:t>
        </w:r>
      </w:sdtContent>
    </w:sdt>
  </w:p>
  <w:p w:rsidR="009F4A05" w:rsidRDefault="009F4A05" w:rsidP="009F4A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61E" w:rsidRDefault="0011561E" w:rsidP="004C0D29">
      <w:r>
        <w:separator/>
      </w:r>
    </w:p>
  </w:footnote>
  <w:footnote w:type="continuationSeparator" w:id="0">
    <w:p w:rsidR="0011561E" w:rsidRDefault="0011561E" w:rsidP="004C0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193"/>
    <w:multiLevelType w:val="hybridMultilevel"/>
    <w:tmpl w:val="620CBE26"/>
    <w:lvl w:ilvl="0" w:tplc="E1A4CA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024D735C"/>
    <w:multiLevelType w:val="hybridMultilevel"/>
    <w:tmpl w:val="9D46ECE6"/>
    <w:lvl w:ilvl="0" w:tplc="33F8F8FC">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C1E7D5F"/>
    <w:multiLevelType w:val="hybridMultilevel"/>
    <w:tmpl w:val="18AE2D8A"/>
    <w:lvl w:ilvl="0" w:tplc="822A09E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E16457E"/>
    <w:multiLevelType w:val="hybridMultilevel"/>
    <w:tmpl w:val="1D28F5EA"/>
    <w:lvl w:ilvl="0" w:tplc="D504785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B2"/>
    <w:rsid w:val="0011561E"/>
    <w:rsid w:val="004C0D29"/>
    <w:rsid w:val="005227B2"/>
    <w:rsid w:val="008B2EC9"/>
    <w:rsid w:val="009F4A05"/>
    <w:rsid w:val="00A56C36"/>
    <w:rsid w:val="00DE6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FF52D7-C53E-4293-8BEE-0B2278BC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D29"/>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0D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C0D29"/>
    <w:rPr>
      <w:sz w:val="18"/>
      <w:szCs w:val="18"/>
    </w:rPr>
  </w:style>
  <w:style w:type="paragraph" w:styleId="a4">
    <w:name w:val="footer"/>
    <w:basedOn w:val="a"/>
    <w:link w:val="Char0"/>
    <w:uiPriority w:val="99"/>
    <w:unhideWhenUsed/>
    <w:rsid w:val="004C0D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C0D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889</Characters>
  <Application>Microsoft Office Word</Application>
  <DocSecurity>0</DocSecurity>
  <Lines>7</Lines>
  <Paragraphs>2</Paragraphs>
  <ScaleCrop>false</ScaleCrop>
  <Company>P R C</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4</cp:revision>
  <dcterms:created xsi:type="dcterms:W3CDTF">2021-04-13T09:51:00Z</dcterms:created>
  <dcterms:modified xsi:type="dcterms:W3CDTF">2021-04-13T10:01:00Z</dcterms:modified>
</cp:coreProperties>
</file>