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0C" w:rsidRDefault="00503E0C" w:rsidP="00503E0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503E0C" w:rsidRDefault="00503E0C" w:rsidP="00503E0C">
      <w:pPr>
        <w:rPr>
          <w:rFonts w:ascii="黑体" w:eastAsia="黑体" w:hAnsi="黑体"/>
          <w:sz w:val="32"/>
          <w:szCs w:val="32"/>
        </w:rPr>
      </w:pPr>
    </w:p>
    <w:p w:rsidR="00503E0C" w:rsidRDefault="00503E0C" w:rsidP="00503E0C">
      <w:pPr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QDLP</w:t>
      </w:r>
      <w:r>
        <w:rPr>
          <w:rFonts w:ascii="Times New Roman" w:hAnsi="仿宋"/>
          <w:b/>
          <w:bCs/>
          <w:sz w:val="30"/>
          <w:szCs w:val="30"/>
        </w:rPr>
        <w:t>试点基金管理企业向</w:t>
      </w:r>
      <w:bookmarkStart w:id="0" w:name="_Hlk69109270"/>
      <w:r>
        <w:rPr>
          <w:rFonts w:ascii="Times New Roman" w:hAnsi="仿宋" w:hint="eastAsia"/>
          <w:b/>
          <w:bCs/>
          <w:sz w:val="30"/>
          <w:szCs w:val="30"/>
        </w:rPr>
        <w:t>国家外汇管理局海南省分局</w:t>
      </w:r>
      <w:bookmarkEnd w:id="0"/>
      <w:r>
        <w:rPr>
          <w:rFonts w:ascii="Times New Roman" w:hAnsi="仿宋"/>
          <w:b/>
          <w:bCs/>
          <w:sz w:val="30"/>
          <w:szCs w:val="30"/>
        </w:rPr>
        <w:t>报送报表</w:t>
      </w:r>
      <w:r>
        <w:rPr>
          <w:rFonts w:ascii="Times New Roman" w:hAnsi="仿宋" w:hint="eastAsia"/>
          <w:b/>
          <w:bCs/>
          <w:sz w:val="30"/>
          <w:szCs w:val="30"/>
        </w:rPr>
        <w:t>一</w:t>
      </w:r>
      <w:r>
        <w:rPr>
          <w:rFonts w:ascii="Times New Roman" w:hAnsi="仿宋"/>
          <w:b/>
          <w:bCs/>
          <w:sz w:val="30"/>
          <w:szCs w:val="30"/>
        </w:rPr>
        <w:t>（截止到</w:t>
      </w:r>
      <w:r>
        <w:rPr>
          <w:rFonts w:ascii="Times New Roman" w:hAnsi="Times New Roman"/>
          <w:b/>
          <w:bCs/>
          <w:sz w:val="30"/>
          <w:szCs w:val="30"/>
        </w:rPr>
        <w:t xml:space="preserve">20  </w:t>
      </w:r>
      <w:r>
        <w:rPr>
          <w:rFonts w:ascii="Times New Roman" w:hAnsi="仿宋"/>
          <w:b/>
          <w:bCs/>
          <w:sz w:val="30"/>
          <w:szCs w:val="30"/>
        </w:rPr>
        <w:t>年第</w:t>
      </w:r>
      <w:r>
        <w:rPr>
          <w:rFonts w:ascii="Times New Roman" w:hAnsi="Times New Roman"/>
          <w:b/>
          <w:bCs/>
          <w:sz w:val="30"/>
          <w:szCs w:val="30"/>
        </w:rPr>
        <w:t xml:space="preserve">  </w:t>
      </w:r>
      <w:r>
        <w:rPr>
          <w:rFonts w:ascii="Times New Roman" w:hAnsi="仿宋"/>
          <w:b/>
          <w:bCs/>
          <w:sz w:val="30"/>
          <w:szCs w:val="30"/>
        </w:rPr>
        <w:t>季度末）</w:t>
      </w:r>
    </w:p>
    <w:p w:rsidR="00503E0C" w:rsidRDefault="00503E0C" w:rsidP="00503E0C">
      <w:pPr>
        <w:spacing w:line="300" w:lineRule="exact"/>
        <w:jc w:val="left"/>
        <w:rPr>
          <w:rFonts w:ascii="Times New Roman" w:eastAsia="仿宋_GB2312" w:hAnsi="Times New Roman"/>
          <w:bCs/>
          <w:sz w:val="24"/>
          <w:szCs w:val="24"/>
        </w:rPr>
      </w:pPr>
      <w:r>
        <w:rPr>
          <w:rFonts w:ascii="Times New Roman" w:eastAsia="仿宋_GB2312" w:hAnsi="Times New Roman" w:hint="eastAsia"/>
          <w:bCs/>
          <w:sz w:val="24"/>
          <w:szCs w:val="24"/>
        </w:rPr>
        <w:t>试点</w:t>
      </w:r>
      <w:r>
        <w:rPr>
          <w:rFonts w:ascii="Times New Roman" w:eastAsia="仿宋_GB2312" w:hAnsi="Times New Roman"/>
          <w:bCs/>
          <w:sz w:val="24"/>
          <w:szCs w:val="24"/>
        </w:rPr>
        <w:t>基金管理企业名称：</w:t>
      </w:r>
      <w:r>
        <w:rPr>
          <w:rFonts w:ascii="Times New Roman" w:eastAsia="仿宋_GB2312" w:hAnsi="Times New Roman"/>
          <w:bCs/>
          <w:sz w:val="24"/>
          <w:szCs w:val="24"/>
        </w:rPr>
        <w:t xml:space="preserve">                          </w:t>
      </w:r>
      <w:r>
        <w:rPr>
          <w:rFonts w:ascii="Times New Roman" w:eastAsia="仿宋_GB2312" w:hAnsi="Times New Roman" w:hint="eastAsia"/>
          <w:bCs/>
          <w:sz w:val="24"/>
          <w:szCs w:val="24"/>
        </w:rPr>
        <w:t>试点基金</w:t>
      </w:r>
      <w:r>
        <w:rPr>
          <w:rFonts w:ascii="Times New Roman" w:eastAsia="仿宋_GB2312" w:hAnsi="Times New Roman"/>
          <w:bCs/>
          <w:sz w:val="24"/>
          <w:szCs w:val="24"/>
        </w:rPr>
        <w:t>管理企业类型（内资</w:t>
      </w:r>
      <w:r>
        <w:rPr>
          <w:rFonts w:ascii="Times New Roman" w:eastAsia="仿宋_GB2312" w:hAnsi="Times New Roman"/>
          <w:bCs/>
          <w:sz w:val="24"/>
          <w:szCs w:val="24"/>
        </w:rPr>
        <w:t>/</w:t>
      </w:r>
      <w:r>
        <w:rPr>
          <w:rFonts w:ascii="Times New Roman" w:eastAsia="仿宋_GB2312" w:hAnsi="Times New Roman"/>
          <w:bCs/>
          <w:sz w:val="24"/>
          <w:szCs w:val="24"/>
        </w:rPr>
        <w:t>外资）</w:t>
      </w:r>
      <w:r>
        <w:rPr>
          <w:rFonts w:ascii="Times New Roman" w:eastAsia="仿宋_GB2312" w:hAnsi="Times New Roman"/>
          <w:bCs/>
          <w:sz w:val="24"/>
          <w:szCs w:val="24"/>
        </w:rPr>
        <w:t xml:space="preserve">                     </w:t>
      </w:r>
      <w:r>
        <w:rPr>
          <w:rFonts w:ascii="Times New Roman" w:eastAsia="仿宋_GB2312" w:hAnsi="Times New Roman"/>
          <w:bCs/>
          <w:sz w:val="24"/>
          <w:szCs w:val="24"/>
        </w:rPr>
        <w:t>单位：万</w:t>
      </w:r>
      <w:r>
        <w:rPr>
          <w:rFonts w:ascii="Times New Roman" w:eastAsia="仿宋_GB2312" w:hAnsi="Times New Roman" w:hint="eastAsia"/>
          <w:bCs/>
          <w:sz w:val="24"/>
          <w:szCs w:val="24"/>
        </w:rPr>
        <w:t>（</w:t>
      </w:r>
      <w:r>
        <w:rPr>
          <w:rFonts w:ascii="Times New Roman" w:eastAsia="仿宋_GB2312" w:hAnsi="Times New Roman"/>
          <w:bCs/>
          <w:sz w:val="24"/>
          <w:szCs w:val="24"/>
        </w:rPr>
        <w:t>美元</w:t>
      </w:r>
      <w:r>
        <w:rPr>
          <w:rFonts w:ascii="Times New Roman" w:eastAsia="仿宋_GB2312" w:hAnsi="Times New Roman" w:hint="eastAsia"/>
          <w:bCs/>
          <w:sz w:val="24"/>
          <w:szCs w:val="24"/>
        </w:rPr>
        <w:t>）</w:t>
      </w:r>
    </w:p>
    <w:tbl>
      <w:tblPr>
        <w:tblW w:w="144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6"/>
        <w:gridCol w:w="1148"/>
        <w:gridCol w:w="716"/>
        <w:gridCol w:w="850"/>
        <w:gridCol w:w="851"/>
        <w:gridCol w:w="742"/>
        <w:gridCol w:w="817"/>
        <w:gridCol w:w="743"/>
        <w:gridCol w:w="675"/>
        <w:gridCol w:w="1026"/>
        <w:gridCol w:w="992"/>
        <w:gridCol w:w="958"/>
        <w:gridCol w:w="851"/>
        <w:gridCol w:w="850"/>
        <w:gridCol w:w="1026"/>
        <w:gridCol w:w="1337"/>
        <w:gridCol w:w="47"/>
      </w:tblGrid>
      <w:tr w:rsidR="00503E0C" w:rsidTr="00AB6BFB">
        <w:trPr>
          <w:trHeight w:val="320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试点基金名称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  <w:szCs w:val="24"/>
              </w:rPr>
              <w:t>已分配对外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投资金额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  <w:szCs w:val="24"/>
              </w:rPr>
              <w:t>已使用的对外投资额度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</w:rPr>
              <w:t>资金汇</w:t>
            </w:r>
            <w:r>
              <w:rPr>
                <w:rFonts w:ascii="Times New Roman" w:eastAsia="仿宋_GB2312" w:hAnsi="Times New Roman" w:hint="eastAsia"/>
              </w:rPr>
              <w:t>出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0C" w:rsidRDefault="00503E0C" w:rsidP="00AB6BF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</w:rPr>
              <w:t>资金汇</w:t>
            </w:r>
            <w:r>
              <w:rPr>
                <w:rFonts w:ascii="Times New Roman" w:eastAsia="仿宋_GB2312" w:hAnsi="Times New Roman" w:hint="eastAsia"/>
              </w:rPr>
              <w:t>入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0C" w:rsidRDefault="00503E0C" w:rsidP="00AB6BF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  <w:szCs w:val="24"/>
              </w:rPr>
              <w:t>净汇出</w:t>
            </w:r>
          </w:p>
        </w:tc>
      </w:tr>
      <w:tr w:rsidR="00503E0C" w:rsidTr="00AB6BFB">
        <w:trPr>
          <w:gridAfter w:val="1"/>
          <w:wAfter w:w="47" w:type="dxa"/>
          <w:trHeight w:val="1612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0C" w:rsidRDefault="00503E0C" w:rsidP="00AB6BFB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0C" w:rsidRDefault="00503E0C" w:rsidP="00AB6BFB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0C" w:rsidRDefault="00503E0C" w:rsidP="00AB6BFB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0C" w:rsidRDefault="00503E0C" w:rsidP="00AB6BFB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仿宋_GB2312" w:hint="eastAsia"/>
                <w:color w:val="000000"/>
              </w:rPr>
              <w:t>外汇（</w:t>
            </w:r>
            <w:r>
              <w:rPr>
                <w:rFonts w:ascii="仿宋_GB2312" w:eastAsia="仿宋_GB2312" w:hAnsi="仿宋_GB2312" w:hint="eastAsia"/>
                <w:color w:val="000000"/>
              </w:rPr>
              <w:t>①）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仿宋_GB2312" w:hint="eastAsia"/>
                <w:color w:val="000000"/>
              </w:rPr>
              <w:t>其中：购汇</w:t>
            </w:r>
            <w:r>
              <w:rPr>
                <w:rFonts w:ascii="Times New Roman" w:eastAsia="仿宋_GB2312" w:hAnsi="仿宋_GB2312" w:hint="eastAsia"/>
                <w:color w:val="000000"/>
              </w:rPr>
              <w:t>(</w:t>
            </w:r>
            <w:r>
              <w:rPr>
                <w:rFonts w:ascii="仿宋_GB2312" w:eastAsia="仿宋_GB2312" w:hAnsi="仿宋_GB2312" w:hint="eastAsia"/>
                <w:color w:val="000000"/>
              </w:rPr>
              <w:t>⑤</w:t>
            </w:r>
            <w:r>
              <w:rPr>
                <w:rFonts w:ascii="Times New Roman" w:eastAsia="仿宋_GB2312" w:hAnsi="仿宋_GB2312" w:hint="eastAsia"/>
                <w:color w:val="000000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仿宋_GB2312" w:hint="eastAsia"/>
                <w:color w:val="000000"/>
              </w:rPr>
              <w:t>跨境</w:t>
            </w:r>
            <w:r>
              <w:rPr>
                <w:rFonts w:ascii="Times New Roman" w:eastAsia="仿宋_GB2312" w:hAnsi="仿宋_GB2312"/>
                <w:color w:val="000000"/>
              </w:rPr>
              <w:t>人民币</w:t>
            </w:r>
            <w:r>
              <w:rPr>
                <w:rFonts w:ascii="Times New Roman" w:eastAsia="仿宋_GB2312" w:hAnsi="仿宋_GB2312" w:hint="eastAsia"/>
                <w:color w:val="000000"/>
              </w:rPr>
              <w:t>（</w:t>
            </w:r>
            <w:r>
              <w:rPr>
                <w:rFonts w:ascii="仿宋_GB2312" w:eastAsia="仿宋_GB2312" w:hAnsi="仿宋_GB2312" w:hint="eastAsia"/>
                <w:color w:val="000000"/>
              </w:rPr>
              <w:t>②</w:t>
            </w:r>
            <w:r>
              <w:rPr>
                <w:rFonts w:ascii="Times New Roman" w:eastAsia="仿宋_GB2312" w:hAnsi="仿宋_GB2312" w:hint="eastAsia"/>
                <w:color w:val="000000"/>
              </w:rPr>
              <w:t>）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仿宋_GB2312"/>
                <w:color w:val="000000"/>
              </w:rPr>
              <w:t>合计</w:t>
            </w:r>
            <w:r>
              <w:rPr>
                <w:rFonts w:ascii="Times New Roman" w:eastAsia="仿宋_GB2312" w:hAnsi="仿宋_GB2312" w:hint="eastAsia"/>
                <w:color w:val="000000"/>
              </w:rPr>
              <w:t>（</w:t>
            </w:r>
            <w:r>
              <w:rPr>
                <w:rFonts w:ascii="仿宋_GB2312" w:eastAsia="仿宋_GB2312" w:hAnsi="仿宋_GB2312" w:hint="eastAsia"/>
                <w:color w:val="000000"/>
              </w:rPr>
              <w:t>①</w:t>
            </w:r>
            <w:r>
              <w:rPr>
                <w:rFonts w:ascii="Times New Roman" w:eastAsia="仿宋_GB2312" w:hAnsi="仿宋_GB2312" w:hint="eastAsia"/>
                <w:color w:val="000000"/>
              </w:rPr>
              <w:t>+</w:t>
            </w:r>
            <w:r>
              <w:rPr>
                <w:rFonts w:ascii="仿宋_GB2312" w:eastAsia="仿宋_GB2312" w:hAnsi="仿宋_GB2312" w:hint="eastAsia"/>
                <w:color w:val="000000"/>
              </w:rPr>
              <w:t>②</w:t>
            </w:r>
            <w:r>
              <w:rPr>
                <w:rFonts w:ascii="Times New Roman" w:eastAsia="仿宋_GB2312" w:hAnsi="仿宋_GB2312" w:hint="eastAsia"/>
                <w:color w:val="000000"/>
              </w:rPr>
              <w:t>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</w:rPr>
              <w:t>外汇</w:t>
            </w:r>
            <w:r>
              <w:rPr>
                <w:rFonts w:ascii="Times New Roman" w:eastAsia="仿宋_GB2312" w:hAnsi="仿宋_GB2312" w:hint="eastAsia"/>
                <w:color w:val="000000"/>
              </w:rPr>
              <w:t>（</w:t>
            </w:r>
            <w:r>
              <w:rPr>
                <w:rFonts w:ascii="仿宋_GB2312" w:eastAsia="仿宋_GB2312" w:hAnsi="仿宋_GB2312" w:hint="eastAsia"/>
                <w:color w:val="000000"/>
              </w:rPr>
              <w:t>③</w:t>
            </w:r>
            <w:r>
              <w:rPr>
                <w:rFonts w:ascii="Times New Roman" w:eastAsia="仿宋_GB2312" w:hAnsi="仿宋_GB2312" w:hint="eastAsia"/>
                <w:color w:val="000000"/>
              </w:rPr>
              <w:t>）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其中：结</w:t>
            </w:r>
            <w:r>
              <w:rPr>
                <w:rFonts w:ascii="Times New Roman" w:eastAsia="仿宋_GB2312" w:hAnsi="Times New Roman"/>
              </w:rPr>
              <w:t>汇</w:t>
            </w:r>
            <w:r>
              <w:rPr>
                <w:rFonts w:ascii="Times New Roman" w:eastAsia="仿宋_GB2312" w:hAnsi="仿宋_GB2312" w:hint="eastAsia"/>
                <w:color w:val="000000"/>
              </w:rPr>
              <w:t>(</w:t>
            </w:r>
            <w:r>
              <w:rPr>
                <w:rFonts w:ascii="仿宋_GB2312" w:eastAsia="仿宋_GB2312" w:hAnsi="仿宋_GB2312" w:hint="eastAsia"/>
                <w:color w:val="000000"/>
              </w:rPr>
              <w:t>⑥</w:t>
            </w:r>
            <w:r>
              <w:rPr>
                <w:rFonts w:ascii="Times New Roman" w:eastAsia="仿宋_GB2312" w:hAnsi="仿宋_GB2312" w:hint="eastAsia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</w:rPr>
              <w:t>跨境人民币</w:t>
            </w:r>
            <w:r>
              <w:rPr>
                <w:rFonts w:ascii="Times New Roman" w:eastAsia="仿宋_GB2312" w:hAnsi="仿宋_GB2312" w:hint="eastAsia"/>
                <w:color w:val="000000"/>
              </w:rPr>
              <w:t>(</w:t>
            </w:r>
            <w:r>
              <w:rPr>
                <w:rFonts w:ascii="仿宋_GB2312" w:eastAsia="仿宋_GB2312" w:hAnsi="仿宋_GB2312" w:hint="eastAsia"/>
                <w:color w:val="000000"/>
              </w:rPr>
              <w:t>④</w:t>
            </w:r>
            <w:r>
              <w:rPr>
                <w:rFonts w:ascii="Times New Roman" w:eastAsia="仿宋_GB2312" w:hAnsi="仿宋_GB2312" w:hint="eastAsia"/>
                <w:color w:val="000000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</w:rPr>
              <w:t>合计</w:t>
            </w:r>
            <w:r>
              <w:rPr>
                <w:rFonts w:ascii="Times New Roman" w:eastAsia="仿宋_GB2312" w:hAnsi="仿宋_GB2312" w:hint="eastAsia"/>
                <w:color w:val="000000"/>
              </w:rPr>
              <w:t>(</w:t>
            </w:r>
            <w:r>
              <w:rPr>
                <w:rFonts w:ascii="仿宋_GB2312" w:eastAsia="仿宋_GB2312" w:hAnsi="仿宋_GB2312" w:hint="eastAsia"/>
                <w:color w:val="000000"/>
              </w:rPr>
              <w:t>③</w:t>
            </w:r>
            <w:r>
              <w:rPr>
                <w:rFonts w:ascii="Times New Roman" w:eastAsia="仿宋_GB2312" w:hAnsi="仿宋_GB2312" w:hint="eastAsia"/>
                <w:color w:val="000000"/>
              </w:rPr>
              <w:t>+</w:t>
            </w:r>
            <w:r>
              <w:rPr>
                <w:rFonts w:ascii="仿宋_GB2312" w:eastAsia="仿宋_GB2312" w:hAnsi="仿宋_GB2312" w:hint="eastAsia"/>
                <w:color w:val="000000"/>
              </w:rPr>
              <w:t>④</w:t>
            </w:r>
            <w:r>
              <w:rPr>
                <w:rFonts w:ascii="Times New Roman" w:eastAsia="仿宋_GB2312" w:hAnsi="仿宋_GB2312" w:hint="eastAsia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仿宋_GB2312" w:hint="eastAsia"/>
                <w:color w:val="000000"/>
              </w:rPr>
              <w:t>外汇</w:t>
            </w:r>
            <w:r>
              <w:rPr>
                <w:rFonts w:ascii="Times New Roman" w:eastAsia="仿宋_GB2312" w:hAnsi="仿宋_GB2312" w:hint="eastAsia"/>
                <w:color w:val="000000"/>
              </w:rPr>
              <w:t>(</w:t>
            </w:r>
            <w:r>
              <w:rPr>
                <w:rFonts w:ascii="仿宋_GB2312" w:eastAsia="仿宋_GB2312" w:hAnsi="仿宋_GB2312" w:hint="eastAsia"/>
                <w:color w:val="000000"/>
              </w:rPr>
              <w:t>①</w:t>
            </w:r>
            <w:r>
              <w:rPr>
                <w:rFonts w:ascii="Times New Roman" w:eastAsia="仿宋_GB2312" w:hAnsi="仿宋_GB2312" w:hint="eastAsia"/>
                <w:color w:val="000000"/>
              </w:rPr>
              <w:t>-</w:t>
            </w:r>
            <w:r>
              <w:rPr>
                <w:rFonts w:ascii="仿宋_GB2312" w:eastAsia="仿宋_GB2312" w:hAnsi="仿宋_GB2312" w:hint="eastAsia"/>
                <w:color w:val="000000"/>
              </w:rPr>
              <w:t>③</w:t>
            </w:r>
            <w:r>
              <w:rPr>
                <w:rFonts w:ascii="Times New Roman" w:eastAsia="仿宋_GB2312" w:hAnsi="仿宋_GB2312" w:hint="eastAsia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spacing w:line="1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仿宋_GB2312" w:hint="eastAsia"/>
                <w:color w:val="000000"/>
              </w:rPr>
              <w:t>其中：净购汇</w:t>
            </w:r>
            <w:r>
              <w:rPr>
                <w:rFonts w:ascii="Times New Roman" w:eastAsia="仿宋_GB2312" w:hAnsi="仿宋_GB2312" w:hint="eastAsia"/>
                <w:color w:val="000000"/>
              </w:rPr>
              <w:t>(</w:t>
            </w:r>
            <w:r>
              <w:rPr>
                <w:rFonts w:ascii="仿宋_GB2312" w:eastAsia="仿宋_GB2312" w:hAnsi="仿宋_GB2312" w:hint="eastAsia"/>
                <w:color w:val="000000"/>
              </w:rPr>
              <w:t>⑤</w:t>
            </w:r>
            <w:r>
              <w:rPr>
                <w:rFonts w:ascii="Times New Roman" w:eastAsia="仿宋_GB2312" w:hAnsi="仿宋_GB2312" w:hint="eastAsia"/>
                <w:color w:val="000000"/>
              </w:rPr>
              <w:t>-</w:t>
            </w:r>
            <w:r>
              <w:rPr>
                <w:rFonts w:ascii="仿宋_GB2312" w:eastAsia="仿宋_GB2312" w:hAnsi="仿宋_GB2312" w:hint="eastAsia"/>
                <w:color w:val="000000"/>
              </w:rPr>
              <w:t>⑥</w:t>
            </w:r>
            <w:r>
              <w:rPr>
                <w:rFonts w:ascii="Times New Roman" w:eastAsia="仿宋_GB2312" w:hAnsi="仿宋_GB2312" w:hint="eastAsia"/>
                <w:color w:val="000000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仿宋_GB2312" w:hint="eastAsia"/>
                <w:color w:val="000000"/>
              </w:rPr>
              <w:t>跨境</w:t>
            </w:r>
            <w:r>
              <w:rPr>
                <w:rFonts w:ascii="Times New Roman" w:eastAsia="仿宋_GB2312" w:hAnsi="仿宋_GB2312"/>
                <w:color w:val="000000"/>
              </w:rPr>
              <w:t>人民币</w:t>
            </w:r>
            <w:r>
              <w:rPr>
                <w:rFonts w:ascii="Times New Roman" w:eastAsia="仿宋_GB2312" w:hAnsi="仿宋_GB2312" w:hint="eastAsia"/>
                <w:color w:val="000000"/>
              </w:rPr>
              <w:t>(</w:t>
            </w:r>
            <w:r>
              <w:rPr>
                <w:rFonts w:ascii="仿宋_GB2312" w:eastAsia="仿宋_GB2312" w:hAnsi="仿宋_GB2312" w:hint="eastAsia"/>
                <w:color w:val="000000"/>
              </w:rPr>
              <w:t>②</w:t>
            </w:r>
            <w:r>
              <w:rPr>
                <w:rFonts w:ascii="Times New Roman" w:eastAsia="仿宋_GB2312" w:hAnsi="仿宋_GB2312" w:hint="eastAsia"/>
                <w:color w:val="000000"/>
              </w:rPr>
              <w:t>-</w:t>
            </w:r>
            <w:r>
              <w:rPr>
                <w:rFonts w:ascii="仿宋_GB2312" w:eastAsia="仿宋_GB2312" w:hAnsi="仿宋_GB2312" w:hint="eastAsia"/>
                <w:color w:val="000000"/>
              </w:rPr>
              <w:t>④</w:t>
            </w:r>
            <w:r>
              <w:rPr>
                <w:rFonts w:ascii="Times New Roman" w:eastAsia="仿宋_GB2312" w:hAnsi="仿宋_GB2312" w:hint="eastAsia"/>
                <w:color w:val="000000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仿宋_GB2312"/>
                <w:color w:val="000000"/>
              </w:rPr>
              <w:t>合计</w:t>
            </w:r>
            <w:r>
              <w:rPr>
                <w:rFonts w:ascii="Times New Roman" w:eastAsia="仿宋_GB2312" w:hAnsi="仿宋_GB2312" w:hint="eastAsia"/>
                <w:color w:val="000000"/>
              </w:rPr>
              <w:t>(</w:t>
            </w:r>
            <w:r>
              <w:rPr>
                <w:rFonts w:ascii="仿宋_GB2312" w:eastAsia="仿宋_GB2312" w:hAnsi="仿宋_GB2312" w:hint="eastAsia"/>
                <w:color w:val="000000"/>
              </w:rPr>
              <w:t>①+②_③_④)</w:t>
            </w:r>
          </w:p>
        </w:tc>
      </w:tr>
      <w:tr w:rsidR="00503E0C" w:rsidTr="00AB6BFB">
        <w:trPr>
          <w:gridAfter w:val="1"/>
          <w:wAfter w:w="47" w:type="dxa"/>
          <w:trHeight w:val="3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503E0C" w:rsidTr="00AB6BFB">
        <w:trPr>
          <w:gridAfter w:val="1"/>
          <w:wAfter w:w="47" w:type="dxa"/>
          <w:trHeight w:val="34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503E0C" w:rsidTr="00AB6BFB">
        <w:trPr>
          <w:gridAfter w:val="1"/>
          <w:wAfter w:w="47" w:type="dxa"/>
          <w:trHeight w:val="34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503E0C" w:rsidTr="00AB6BFB">
        <w:trPr>
          <w:gridAfter w:val="1"/>
          <w:wAfter w:w="47" w:type="dxa"/>
          <w:trHeight w:val="385"/>
        </w:trPr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503E0C" w:rsidRDefault="00503E0C" w:rsidP="00503E0C">
      <w:pPr>
        <w:rPr>
          <w:rFonts w:ascii="Times New Roman" w:eastAsia="仿宋_GB2312" w:hAnsi="Times New Roman"/>
          <w:bCs/>
          <w:sz w:val="24"/>
          <w:szCs w:val="24"/>
        </w:rPr>
      </w:pPr>
      <w:r>
        <w:rPr>
          <w:rFonts w:ascii="Times New Roman" w:eastAsia="仿宋_GB2312" w:hAnsi="Times New Roman"/>
          <w:bCs/>
          <w:sz w:val="24"/>
          <w:szCs w:val="24"/>
        </w:rPr>
        <w:t>填表说明：</w:t>
      </w:r>
      <w:r>
        <w:rPr>
          <w:rFonts w:ascii="Times New Roman" w:eastAsia="仿宋_GB2312" w:hAnsi="Times New Roman"/>
          <w:bCs/>
          <w:sz w:val="24"/>
          <w:szCs w:val="24"/>
        </w:rPr>
        <w:t>1.</w:t>
      </w:r>
      <w:r>
        <w:rPr>
          <w:rFonts w:ascii="Times New Roman" w:eastAsia="仿宋_GB2312" w:hAnsi="Times New Roman" w:hint="eastAsia"/>
          <w:bCs/>
          <w:sz w:val="24"/>
          <w:szCs w:val="24"/>
        </w:rPr>
        <w:t>本表格由</w:t>
      </w:r>
      <w:r>
        <w:rPr>
          <w:rFonts w:ascii="Times New Roman" w:eastAsia="仿宋_GB2312" w:hAnsi="Times New Roman" w:hint="eastAsia"/>
          <w:bCs/>
          <w:sz w:val="24"/>
          <w:szCs w:val="24"/>
        </w:rPr>
        <w:t>QDLP</w:t>
      </w:r>
      <w:r>
        <w:rPr>
          <w:rFonts w:ascii="Times New Roman" w:eastAsia="仿宋_GB2312" w:hAnsi="Times New Roman" w:hint="eastAsia"/>
          <w:bCs/>
          <w:sz w:val="24"/>
          <w:szCs w:val="24"/>
        </w:rPr>
        <w:t>试点基金管理企业填报。</w:t>
      </w:r>
      <w:r>
        <w:rPr>
          <w:rFonts w:ascii="Times New Roman" w:eastAsia="仿宋_GB2312" w:hAnsi="Times New Roman"/>
          <w:bCs/>
          <w:sz w:val="24"/>
          <w:szCs w:val="24"/>
        </w:rPr>
        <w:t>2.</w:t>
      </w:r>
      <w:r>
        <w:rPr>
          <w:rFonts w:ascii="Times New Roman" w:eastAsia="仿宋_GB2312" w:hAnsi="Times New Roman" w:hint="eastAsia"/>
          <w:bCs/>
          <w:sz w:val="24"/>
          <w:szCs w:val="24"/>
        </w:rPr>
        <w:t>试点基金管理企业应同时向其自身所在地、托管人所在地、试点基金注册地以及额度发放所在地外汇局报送此报表。</w:t>
      </w:r>
      <w:r>
        <w:rPr>
          <w:rFonts w:ascii="Times New Roman" w:eastAsia="仿宋_GB2312" w:hAnsi="Times New Roman" w:hint="eastAsia"/>
          <w:bCs/>
          <w:sz w:val="24"/>
          <w:szCs w:val="24"/>
        </w:rPr>
        <w:t>3.</w:t>
      </w:r>
      <w:r>
        <w:rPr>
          <w:rFonts w:ascii="Times New Roman" w:eastAsia="仿宋_GB2312" w:hAnsi="Times New Roman" w:hint="eastAsia"/>
          <w:bCs/>
          <w:sz w:val="24"/>
          <w:szCs w:val="24"/>
        </w:rPr>
        <w:t>除跨境人民币外，均填报折美元数，下同。</w:t>
      </w:r>
      <w:r>
        <w:rPr>
          <w:rFonts w:ascii="Times New Roman" w:eastAsia="仿宋_GB2312" w:hAnsi="Times New Roman" w:hint="eastAsia"/>
          <w:bCs/>
          <w:sz w:val="24"/>
          <w:szCs w:val="24"/>
        </w:rPr>
        <w:t>4.</w:t>
      </w:r>
      <w:r>
        <w:rPr>
          <w:rFonts w:ascii="Times New Roman" w:eastAsia="仿宋_GB2312" w:hAnsi="Times New Roman" w:hint="eastAsia"/>
          <w:bCs/>
          <w:sz w:val="24"/>
          <w:szCs w:val="24"/>
        </w:rPr>
        <w:t>已分配对外投资额度是指，试点基金管理企业自主分配的各试点基金对外投资额度；或者按照联席评审机制核定的各单只基金额度。</w:t>
      </w:r>
      <w:r>
        <w:rPr>
          <w:rFonts w:ascii="Times New Roman" w:eastAsia="仿宋_GB2312" w:hAnsi="Times New Roman" w:hint="eastAsia"/>
          <w:bCs/>
          <w:sz w:val="24"/>
          <w:szCs w:val="24"/>
        </w:rPr>
        <w:t>5.</w:t>
      </w:r>
      <w:r>
        <w:rPr>
          <w:rFonts w:ascii="Times New Roman" w:eastAsia="仿宋_GB2312" w:hAnsi="Times New Roman" w:hint="eastAsia"/>
          <w:bCs/>
          <w:sz w:val="24"/>
          <w:szCs w:val="24"/>
        </w:rPr>
        <w:t>已使用的对外投资额度是指，该只基金</w:t>
      </w:r>
      <w:r>
        <w:rPr>
          <w:rFonts w:ascii="Times New Roman" w:eastAsia="仿宋_GB2312" w:hAnsi="Times New Roman"/>
          <w:bCs/>
          <w:sz w:val="24"/>
          <w:szCs w:val="24"/>
        </w:rPr>
        <w:t>本、外币对外投资净汇出</w:t>
      </w:r>
      <w:r>
        <w:rPr>
          <w:rFonts w:ascii="Times New Roman" w:eastAsia="仿宋_GB2312" w:hAnsi="Times New Roman" w:hint="eastAsia"/>
          <w:bCs/>
          <w:sz w:val="24"/>
          <w:szCs w:val="24"/>
        </w:rPr>
        <w:t>金额（包括本金和资本利得）减去股息、利润、分红、税费等经常项目收支，数值不得小于零。</w:t>
      </w:r>
      <w:r>
        <w:rPr>
          <w:rFonts w:ascii="Times New Roman" w:eastAsia="仿宋_GB2312" w:hAnsi="Times New Roman" w:hint="eastAsia"/>
          <w:bCs/>
          <w:sz w:val="24"/>
          <w:szCs w:val="24"/>
        </w:rPr>
        <w:t>6.</w:t>
      </w:r>
      <w:r>
        <w:rPr>
          <w:rFonts w:ascii="Times New Roman" w:eastAsia="仿宋_GB2312" w:hAnsi="Times New Roman" w:hint="eastAsia"/>
          <w:bCs/>
          <w:sz w:val="24"/>
          <w:szCs w:val="24"/>
        </w:rPr>
        <w:t>资金汇出入填写：该基金自成立以来累计资金汇出入情况。外汇包括自有外汇和购汇，人民币指跨境人民币，合计填写折美元数。</w:t>
      </w:r>
      <w:r>
        <w:rPr>
          <w:rFonts w:ascii="Times New Roman" w:eastAsia="仿宋_GB2312" w:hAnsi="Times New Roman"/>
          <w:bCs/>
          <w:sz w:val="24"/>
          <w:szCs w:val="24"/>
        </w:rPr>
        <w:t>汇率应参照汇</w:t>
      </w:r>
      <w:r>
        <w:rPr>
          <w:rFonts w:ascii="Times New Roman" w:eastAsia="仿宋_GB2312" w:hAnsi="Times New Roman" w:hint="eastAsia"/>
          <w:bCs/>
          <w:sz w:val="24"/>
          <w:szCs w:val="24"/>
        </w:rPr>
        <w:t>出</w:t>
      </w:r>
      <w:r>
        <w:rPr>
          <w:rFonts w:ascii="Times New Roman" w:eastAsia="仿宋_GB2312" w:hAnsi="Times New Roman"/>
          <w:bCs/>
          <w:sz w:val="24"/>
          <w:szCs w:val="24"/>
        </w:rPr>
        <w:t>资金上月</w:t>
      </w:r>
      <w:r>
        <w:rPr>
          <w:rFonts w:ascii="Times New Roman" w:eastAsia="仿宋_GB2312" w:hAnsi="Times New Roman" w:hint="eastAsia"/>
          <w:bCs/>
          <w:sz w:val="24"/>
          <w:szCs w:val="24"/>
        </w:rPr>
        <w:t>末</w:t>
      </w:r>
      <w:r>
        <w:rPr>
          <w:rFonts w:ascii="Times New Roman" w:eastAsia="仿宋_GB2312" w:hAnsi="Times New Roman"/>
          <w:bCs/>
          <w:sz w:val="24"/>
          <w:szCs w:val="24"/>
        </w:rPr>
        <w:t>外汇局公布的各种货币对美元折算率。</w:t>
      </w:r>
      <w:r>
        <w:rPr>
          <w:rFonts w:ascii="Times New Roman" w:eastAsia="仿宋_GB2312" w:hAnsi="Times New Roman" w:hint="eastAsia"/>
          <w:bCs/>
          <w:sz w:val="24"/>
          <w:szCs w:val="24"/>
        </w:rPr>
        <w:t>7.</w:t>
      </w:r>
      <w:r>
        <w:rPr>
          <w:rFonts w:ascii="Times New Roman" w:eastAsia="仿宋_GB2312" w:hAnsi="Times New Roman"/>
          <w:bCs/>
          <w:sz w:val="24"/>
          <w:szCs w:val="24"/>
        </w:rPr>
        <w:t>净汇</w:t>
      </w:r>
      <w:r>
        <w:rPr>
          <w:rFonts w:ascii="Times New Roman" w:eastAsia="仿宋_GB2312" w:hAnsi="Times New Roman" w:hint="eastAsia"/>
          <w:bCs/>
          <w:sz w:val="24"/>
          <w:szCs w:val="24"/>
        </w:rPr>
        <w:t>出</w:t>
      </w:r>
      <w:r>
        <w:rPr>
          <w:rFonts w:ascii="Times New Roman" w:eastAsia="仿宋_GB2312" w:hAnsi="Times New Roman"/>
          <w:bCs/>
          <w:sz w:val="24"/>
          <w:szCs w:val="24"/>
        </w:rPr>
        <w:t>金额</w:t>
      </w:r>
      <w:r>
        <w:rPr>
          <w:rFonts w:ascii="Times New Roman" w:eastAsia="仿宋_GB2312" w:hAnsi="Times New Roman"/>
          <w:bCs/>
          <w:sz w:val="24"/>
          <w:szCs w:val="24"/>
        </w:rPr>
        <w:t>=</w:t>
      </w:r>
      <w:r>
        <w:rPr>
          <w:rFonts w:ascii="Times New Roman" w:eastAsia="仿宋_GB2312" w:hAnsi="Times New Roman"/>
          <w:bCs/>
          <w:sz w:val="24"/>
          <w:szCs w:val="24"/>
        </w:rPr>
        <w:t>汇</w:t>
      </w:r>
      <w:r>
        <w:rPr>
          <w:rFonts w:ascii="Times New Roman" w:eastAsia="仿宋_GB2312" w:hAnsi="Times New Roman" w:hint="eastAsia"/>
          <w:bCs/>
          <w:sz w:val="24"/>
          <w:szCs w:val="24"/>
        </w:rPr>
        <w:t>出</w:t>
      </w:r>
      <w:r>
        <w:rPr>
          <w:rFonts w:ascii="Times New Roman" w:eastAsia="仿宋_GB2312" w:hAnsi="Times New Roman"/>
          <w:bCs/>
          <w:sz w:val="24"/>
          <w:szCs w:val="24"/>
        </w:rPr>
        <w:t>资金额</w:t>
      </w:r>
      <w:r>
        <w:rPr>
          <w:rFonts w:ascii="Times New Roman" w:eastAsia="仿宋_GB2312" w:hAnsi="Times New Roman"/>
          <w:bCs/>
          <w:sz w:val="24"/>
          <w:szCs w:val="24"/>
        </w:rPr>
        <w:t>-</w:t>
      </w:r>
      <w:r>
        <w:rPr>
          <w:rFonts w:ascii="Times New Roman" w:eastAsia="仿宋_GB2312" w:hAnsi="Times New Roman"/>
          <w:bCs/>
          <w:sz w:val="24"/>
          <w:szCs w:val="24"/>
        </w:rPr>
        <w:t>汇</w:t>
      </w:r>
      <w:r>
        <w:rPr>
          <w:rFonts w:ascii="Times New Roman" w:eastAsia="仿宋_GB2312" w:hAnsi="Times New Roman" w:hint="eastAsia"/>
          <w:bCs/>
          <w:sz w:val="24"/>
          <w:szCs w:val="24"/>
        </w:rPr>
        <w:t>入</w:t>
      </w:r>
      <w:r>
        <w:rPr>
          <w:rFonts w:ascii="Times New Roman" w:eastAsia="仿宋_GB2312" w:hAnsi="Times New Roman"/>
          <w:bCs/>
          <w:sz w:val="24"/>
          <w:szCs w:val="24"/>
        </w:rPr>
        <w:t>资金额；净</w:t>
      </w:r>
      <w:r>
        <w:rPr>
          <w:rFonts w:ascii="Times New Roman" w:eastAsia="仿宋_GB2312" w:hAnsi="Times New Roman" w:hint="eastAsia"/>
          <w:bCs/>
          <w:sz w:val="24"/>
          <w:szCs w:val="24"/>
        </w:rPr>
        <w:t>购</w:t>
      </w:r>
      <w:r>
        <w:rPr>
          <w:rFonts w:ascii="Times New Roman" w:eastAsia="仿宋_GB2312" w:hAnsi="Times New Roman"/>
          <w:bCs/>
          <w:sz w:val="24"/>
          <w:szCs w:val="24"/>
        </w:rPr>
        <w:t>汇金额</w:t>
      </w:r>
      <w:r>
        <w:rPr>
          <w:rFonts w:ascii="Times New Roman" w:eastAsia="仿宋_GB2312" w:hAnsi="Times New Roman"/>
          <w:bCs/>
          <w:sz w:val="24"/>
          <w:szCs w:val="24"/>
        </w:rPr>
        <w:t>=</w:t>
      </w:r>
      <w:r>
        <w:rPr>
          <w:rFonts w:ascii="Times New Roman" w:eastAsia="仿宋_GB2312" w:hAnsi="Times New Roman" w:hint="eastAsia"/>
          <w:bCs/>
          <w:sz w:val="24"/>
          <w:szCs w:val="24"/>
        </w:rPr>
        <w:t>购</w:t>
      </w:r>
      <w:r>
        <w:rPr>
          <w:rFonts w:ascii="Times New Roman" w:eastAsia="仿宋_GB2312" w:hAnsi="Times New Roman"/>
          <w:bCs/>
          <w:sz w:val="24"/>
          <w:szCs w:val="24"/>
        </w:rPr>
        <w:t>汇资金额</w:t>
      </w:r>
      <w:r>
        <w:rPr>
          <w:rFonts w:ascii="Times New Roman" w:eastAsia="仿宋_GB2312" w:hAnsi="Times New Roman"/>
          <w:bCs/>
          <w:sz w:val="24"/>
          <w:szCs w:val="24"/>
        </w:rPr>
        <w:t>-</w:t>
      </w:r>
      <w:r>
        <w:rPr>
          <w:rFonts w:ascii="Times New Roman" w:eastAsia="仿宋_GB2312" w:hAnsi="Times New Roman" w:hint="eastAsia"/>
          <w:bCs/>
          <w:sz w:val="24"/>
          <w:szCs w:val="24"/>
        </w:rPr>
        <w:t>结</w:t>
      </w:r>
      <w:r>
        <w:rPr>
          <w:rFonts w:ascii="Times New Roman" w:eastAsia="仿宋_GB2312" w:hAnsi="Times New Roman"/>
          <w:bCs/>
          <w:sz w:val="24"/>
          <w:szCs w:val="24"/>
        </w:rPr>
        <w:t>汇资金。</w:t>
      </w:r>
      <w:r>
        <w:rPr>
          <w:rFonts w:ascii="Times New Roman" w:eastAsia="仿宋_GB2312" w:hAnsi="Times New Roman" w:hint="eastAsia"/>
          <w:bCs/>
          <w:sz w:val="24"/>
          <w:szCs w:val="24"/>
        </w:rPr>
        <w:t>8.</w:t>
      </w:r>
      <w:r>
        <w:rPr>
          <w:rFonts w:ascii="Times New Roman" w:eastAsia="仿宋_GB2312" w:hAnsi="Times New Roman" w:hint="eastAsia"/>
          <w:bCs/>
          <w:sz w:val="24"/>
          <w:szCs w:val="24"/>
        </w:rPr>
        <w:t>试点基金管理企业可根据实际业务发生情况增减行数。</w:t>
      </w:r>
      <w:bookmarkStart w:id="1" w:name="_GoBack"/>
      <w:bookmarkEnd w:id="1"/>
    </w:p>
    <w:p w:rsidR="00503E0C" w:rsidRDefault="00503E0C" w:rsidP="00503E0C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bCs/>
          <w:sz w:val="24"/>
          <w:szCs w:val="24"/>
        </w:rPr>
        <w:t>填表人：</w:t>
      </w:r>
      <w:r>
        <w:rPr>
          <w:rFonts w:ascii="Times New Roman" w:eastAsia="仿宋_GB2312" w:hAnsi="Times New Roman"/>
          <w:bCs/>
          <w:sz w:val="24"/>
          <w:szCs w:val="24"/>
        </w:rPr>
        <w:t xml:space="preserve">                    </w:t>
      </w:r>
      <w:r>
        <w:rPr>
          <w:rFonts w:ascii="Times New Roman" w:eastAsia="仿宋_GB2312" w:hAnsi="Times New Roman"/>
          <w:bCs/>
          <w:sz w:val="24"/>
          <w:szCs w:val="24"/>
        </w:rPr>
        <w:t>联系电话：</w:t>
      </w:r>
      <w:r>
        <w:rPr>
          <w:rFonts w:ascii="Times New Roman" w:eastAsia="仿宋_GB2312" w:hAnsi="Times New Roman"/>
          <w:bCs/>
          <w:sz w:val="24"/>
          <w:szCs w:val="24"/>
        </w:rPr>
        <w:t xml:space="preserve">               </w:t>
      </w:r>
      <w:r>
        <w:rPr>
          <w:rFonts w:ascii="Times New Roman" w:eastAsia="仿宋_GB2312" w:hAnsi="Times New Roman"/>
          <w:bCs/>
          <w:sz w:val="24"/>
          <w:szCs w:val="24"/>
        </w:rPr>
        <w:t>负责人：（签章）</w:t>
      </w:r>
      <w:r>
        <w:rPr>
          <w:rFonts w:ascii="Times New Roman" w:eastAsia="仿宋_GB2312" w:hAnsi="Times New Roman"/>
          <w:bCs/>
          <w:sz w:val="24"/>
          <w:szCs w:val="24"/>
        </w:rPr>
        <w:t xml:space="preserve">                </w:t>
      </w:r>
      <w:r>
        <w:rPr>
          <w:rFonts w:ascii="Times New Roman" w:eastAsia="仿宋_GB2312" w:hAnsi="Times New Roman"/>
          <w:bCs/>
          <w:sz w:val="24"/>
          <w:szCs w:val="24"/>
        </w:rPr>
        <w:t>填表时间：</w:t>
      </w:r>
      <w:r>
        <w:rPr>
          <w:rFonts w:ascii="Times New Roman" w:eastAsia="仿宋_GB2312" w:hAnsi="Times New Roman"/>
          <w:bCs/>
          <w:sz w:val="24"/>
          <w:szCs w:val="24"/>
        </w:rPr>
        <w:t xml:space="preserve">  </w:t>
      </w:r>
      <w:r>
        <w:rPr>
          <w:rFonts w:ascii="Times New Roman" w:eastAsia="仿宋_GB2312" w:hAnsi="Times New Roman"/>
          <w:bCs/>
          <w:sz w:val="24"/>
          <w:szCs w:val="24"/>
        </w:rPr>
        <w:t>年</w:t>
      </w:r>
      <w:r>
        <w:rPr>
          <w:rFonts w:ascii="Times New Roman" w:eastAsia="仿宋_GB2312" w:hAnsi="Times New Roman"/>
          <w:bCs/>
          <w:sz w:val="24"/>
          <w:szCs w:val="24"/>
        </w:rPr>
        <w:t xml:space="preserve">   </w:t>
      </w:r>
      <w:r>
        <w:rPr>
          <w:rFonts w:ascii="Times New Roman" w:eastAsia="仿宋_GB2312" w:hAnsi="Times New Roman"/>
          <w:bCs/>
          <w:sz w:val="24"/>
          <w:szCs w:val="24"/>
        </w:rPr>
        <w:t>月</w:t>
      </w:r>
      <w:r>
        <w:rPr>
          <w:rFonts w:ascii="Times New Roman" w:eastAsia="仿宋_GB2312" w:hAnsi="Times New Roman"/>
          <w:bCs/>
          <w:sz w:val="24"/>
          <w:szCs w:val="24"/>
        </w:rPr>
        <w:t xml:space="preserve">   </w:t>
      </w:r>
      <w:r>
        <w:rPr>
          <w:rFonts w:ascii="Times New Roman" w:eastAsia="仿宋_GB2312" w:hAnsi="Times New Roman"/>
          <w:bCs/>
          <w:sz w:val="24"/>
          <w:szCs w:val="24"/>
        </w:rPr>
        <w:t>日</w:t>
      </w:r>
      <w:r>
        <w:rPr>
          <w:rFonts w:ascii="Times New Roman" w:eastAsia="仿宋_GB2312" w:hAnsi="Times New Roman"/>
          <w:sz w:val="24"/>
          <w:szCs w:val="24"/>
        </w:rPr>
        <w:t xml:space="preserve">   </w:t>
      </w:r>
    </w:p>
    <w:p w:rsidR="00503E0C" w:rsidRDefault="00503E0C" w:rsidP="00503E0C">
      <w:pPr>
        <w:tabs>
          <w:tab w:val="center" w:pos="6979"/>
        </w:tabs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b/>
          <w:sz w:val="28"/>
          <w:szCs w:val="28"/>
        </w:rPr>
        <w:lastRenderedPageBreak/>
        <w:tab/>
      </w:r>
      <w:r>
        <w:rPr>
          <w:rFonts w:ascii="Times New Roman" w:eastAsia="仿宋_GB2312" w:hAnsi="Times New Roman" w:hint="eastAsia"/>
          <w:b/>
          <w:sz w:val="28"/>
          <w:szCs w:val="28"/>
        </w:rPr>
        <w:t>QDLP</w:t>
      </w:r>
      <w:r>
        <w:rPr>
          <w:rFonts w:ascii="Times New Roman" w:hAnsi="仿宋"/>
          <w:b/>
          <w:bCs/>
          <w:sz w:val="30"/>
          <w:szCs w:val="30"/>
        </w:rPr>
        <w:t>试点基金管理企业向</w:t>
      </w:r>
      <w:r>
        <w:rPr>
          <w:rFonts w:ascii="Times New Roman" w:hAnsi="仿宋" w:hint="eastAsia"/>
          <w:b/>
          <w:bCs/>
          <w:sz w:val="30"/>
          <w:szCs w:val="30"/>
        </w:rPr>
        <w:t>国家外汇管理局海南省分局</w:t>
      </w:r>
      <w:r>
        <w:rPr>
          <w:rFonts w:ascii="Times New Roman" w:hAnsi="仿宋"/>
          <w:b/>
          <w:bCs/>
          <w:sz w:val="30"/>
          <w:szCs w:val="30"/>
        </w:rPr>
        <w:t>报送报表</w:t>
      </w:r>
      <w:r>
        <w:rPr>
          <w:rFonts w:ascii="Times New Roman" w:hAnsi="仿宋" w:hint="eastAsia"/>
          <w:b/>
          <w:bCs/>
          <w:sz w:val="30"/>
          <w:szCs w:val="30"/>
        </w:rPr>
        <w:t>二</w:t>
      </w:r>
      <w:r>
        <w:rPr>
          <w:rFonts w:ascii="Times New Roman" w:hAnsi="仿宋"/>
          <w:b/>
          <w:bCs/>
          <w:sz w:val="30"/>
          <w:szCs w:val="30"/>
        </w:rPr>
        <w:t>（截止到</w:t>
      </w:r>
      <w:r>
        <w:rPr>
          <w:rFonts w:ascii="Times New Roman" w:hAnsi="Times New Roman"/>
          <w:b/>
          <w:bCs/>
          <w:sz w:val="30"/>
          <w:szCs w:val="30"/>
        </w:rPr>
        <w:t xml:space="preserve">20  </w:t>
      </w:r>
      <w:r>
        <w:rPr>
          <w:rFonts w:ascii="Times New Roman" w:hAnsi="仿宋"/>
          <w:b/>
          <w:bCs/>
          <w:sz w:val="30"/>
          <w:szCs w:val="30"/>
        </w:rPr>
        <w:t>年第</w:t>
      </w:r>
      <w:r>
        <w:rPr>
          <w:rFonts w:ascii="Times New Roman" w:hAnsi="Times New Roman"/>
          <w:b/>
          <w:bCs/>
          <w:sz w:val="30"/>
          <w:szCs w:val="30"/>
        </w:rPr>
        <w:t xml:space="preserve">  </w:t>
      </w:r>
      <w:r>
        <w:rPr>
          <w:rFonts w:ascii="Times New Roman" w:hAnsi="仿宋"/>
          <w:b/>
          <w:bCs/>
          <w:sz w:val="30"/>
          <w:szCs w:val="30"/>
        </w:rPr>
        <w:t>季度末）</w:t>
      </w:r>
    </w:p>
    <w:p w:rsidR="00503E0C" w:rsidRDefault="00503E0C" w:rsidP="00503E0C">
      <w:pPr>
        <w:spacing w:line="300" w:lineRule="exact"/>
        <w:ind w:firstLineChars="500" w:firstLine="1200"/>
        <w:jc w:val="left"/>
        <w:rPr>
          <w:rFonts w:ascii="Times New Roman" w:eastAsia="仿宋_GB2312" w:hAnsi="Times New Roman"/>
          <w:bCs/>
          <w:sz w:val="24"/>
          <w:szCs w:val="24"/>
        </w:rPr>
      </w:pPr>
      <w:r>
        <w:rPr>
          <w:rFonts w:ascii="Times New Roman" w:eastAsia="仿宋_GB2312" w:hAnsi="Times New Roman" w:hint="eastAsia"/>
          <w:bCs/>
          <w:sz w:val="24"/>
          <w:szCs w:val="24"/>
        </w:rPr>
        <w:t>试点</w:t>
      </w:r>
      <w:r>
        <w:rPr>
          <w:rFonts w:ascii="Times New Roman" w:eastAsia="仿宋_GB2312" w:hAnsi="Times New Roman"/>
          <w:bCs/>
          <w:sz w:val="24"/>
          <w:szCs w:val="24"/>
        </w:rPr>
        <w:t>基金管理企业名称：</w:t>
      </w:r>
      <w:r>
        <w:rPr>
          <w:rFonts w:ascii="Times New Roman" w:eastAsia="仿宋_GB2312" w:hAnsi="Times New Roman"/>
          <w:bCs/>
          <w:sz w:val="24"/>
          <w:szCs w:val="24"/>
        </w:rPr>
        <w:t xml:space="preserve">                                </w:t>
      </w:r>
      <w:r>
        <w:rPr>
          <w:rFonts w:ascii="Times New Roman" w:eastAsia="仿宋_GB2312" w:hAnsi="Times New Roman"/>
          <w:bCs/>
          <w:sz w:val="24"/>
          <w:szCs w:val="24"/>
        </w:rPr>
        <w:t>管理企业类型（内资</w:t>
      </w:r>
      <w:r>
        <w:rPr>
          <w:rFonts w:ascii="Times New Roman" w:eastAsia="仿宋_GB2312" w:hAnsi="Times New Roman"/>
          <w:bCs/>
          <w:sz w:val="24"/>
          <w:szCs w:val="24"/>
        </w:rPr>
        <w:t>/</w:t>
      </w:r>
      <w:r>
        <w:rPr>
          <w:rFonts w:ascii="Times New Roman" w:eastAsia="仿宋_GB2312" w:hAnsi="Times New Roman"/>
          <w:bCs/>
          <w:sz w:val="24"/>
          <w:szCs w:val="24"/>
        </w:rPr>
        <w:t>外资）</w:t>
      </w:r>
      <w:r>
        <w:rPr>
          <w:rFonts w:ascii="Times New Roman" w:eastAsia="仿宋_GB2312" w:hAnsi="Times New Roman"/>
          <w:bCs/>
          <w:sz w:val="24"/>
          <w:szCs w:val="24"/>
        </w:rPr>
        <w:t xml:space="preserve">                         </w:t>
      </w:r>
    </w:p>
    <w:p w:rsidR="00503E0C" w:rsidRDefault="00503E0C" w:rsidP="00503E0C">
      <w:pPr>
        <w:jc w:val="left"/>
        <w:rPr>
          <w:rFonts w:ascii="Times New Roman" w:eastAsia="仿宋_GB2312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Spec="inside"/>
        <w:tblOverlap w:val="never"/>
        <w:tblW w:w="13106" w:type="dxa"/>
        <w:tblLayout w:type="fixed"/>
        <w:tblLook w:val="0000" w:firstRow="0" w:lastRow="0" w:firstColumn="0" w:lastColumn="0" w:noHBand="0" w:noVBand="0"/>
      </w:tblPr>
      <w:tblGrid>
        <w:gridCol w:w="796"/>
        <w:gridCol w:w="1148"/>
        <w:gridCol w:w="934"/>
        <w:gridCol w:w="1199"/>
        <w:gridCol w:w="1276"/>
        <w:gridCol w:w="1369"/>
        <w:gridCol w:w="1530"/>
        <w:gridCol w:w="1635"/>
        <w:gridCol w:w="1561"/>
        <w:gridCol w:w="756"/>
        <w:gridCol w:w="902"/>
      </w:tblGrid>
      <w:tr w:rsidR="00503E0C" w:rsidTr="00AB6BFB">
        <w:trPr>
          <w:trHeight w:val="15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试点基金名称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  <w:szCs w:val="24"/>
              </w:rPr>
              <w:t>组织形式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  <w:szCs w:val="24"/>
              </w:rPr>
              <w:t>已分配对外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投资金额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  <w:szCs w:val="24"/>
              </w:rPr>
              <w:t>（万美元）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rPr>
                <w:rFonts w:ascii="Times New Roman" w:eastAsia="仿宋_GB2312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</w:rPr>
              <w:t>托管人名称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</w:rPr>
              <w:t>境内募集资金来源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</w:rPr>
              <w:t>对外投资品种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</w:rPr>
              <w:t>资金投向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</w:rPr>
              <w:t>试点基金净值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</w:rPr>
              <w:t>备注</w:t>
            </w:r>
          </w:p>
        </w:tc>
      </w:tr>
      <w:tr w:rsidR="00503E0C" w:rsidTr="00AB6BFB">
        <w:trPr>
          <w:trHeight w:val="34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03E0C" w:rsidTr="00AB6BFB">
        <w:trPr>
          <w:trHeight w:val="34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03E0C" w:rsidTr="00AB6BFB">
        <w:trPr>
          <w:trHeight w:val="34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</w:rPr>
            </w:pPr>
            <w:r>
              <w:rPr>
                <w:rFonts w:ascii="Times New Roman" w:eastAsia="仿宋_GB2312" w:hAnsi="Times New Roman"/>
                <w:bCs/>
                <w:kern w:val="0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503E0C" w:rsidTr="00AB6BFB">
        <w:trPr>
          <w:trHeight w:val="34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…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503E0C" w:rsidTr="00AB6BFB">
        <w:trPr>
          <w:trHeight w:val="385"/>
        </w:trPr>
        <w:tc>
          <w:tcPr>
            <w:tcW w:w="28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C" w:rsidRDefault="00503E0C" w:rsidP="00AB6B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503E0C" w:rsidRDefault="00503E0C" w:rsidP="00503E0C">
      <w:pPr>
        <w:jc w:val="left"/>
        <w:rPr>
          <w:rFonts w:ascii="Times New Roman" w:eastAsia="仿宋_GB2312" w:hAnsi="Times New Roman"/>
          <w:bCs/>
          <w:sz w:val="24"/>
          <w:szCs w:val="24"/>
        </w:rPr>
      </w:pPr>
    </w:p>
    <w:p w:rsidR="00503E0C" w:rsidRDefault="00503E0C" w:rsidP="00503E0C">
      <w:pPr>
        <w:jc w:val="left"/>
        <w:rPr>
          <w:rFonts w:ascii="Times New Roman" w:eastAsia="仿宋_GB2312" w:hAnsi="Times New Roman"/>
          <w:bCs/>
          <w:sz w:val="24"/>
          <w:szCs w:val="24"/>
        </w:rPr>
      </w:pPr>
    </w:p>
    <w:p w:rsidR="00503E0C" w:rsidRDefault="00503E0C" w:rsidP="00503E0C">
      <w:pPr>
        <w:jc w:val="left"/>
        <w:rPr>
          <w:rFonts w:ascii="Times New Roman" w:eastAsia="仿宋_GB2312" w:hAnsi="Times New Roman"/>
          <w:bCs/>
          <w:sz w:val="24"/>
          <w:szCs w:val="24"/>
        </w:rPr>
      </w:pPr>
    </w:p>
    <w:p w:rsidR="00503E0C" w:rsidRDefault="00503E0C" w:rsidP="00503E0C">
      <w:pPr>
        <w:jc w:val="left"/>
        <w:rPr>
          <w:rFonts w:ascii="Times New Roman" w:eastAsia="仿宋_GB2312" w:hAnsi="Times New Roman"/>
          <w:bCs/>
          <w:sz w:val="24"/>
          <w:szCs w:val="24"/>
        </w:rPr>
      </w:pPr>
    </w:p>
    <w:p w:rsidR="00503E0C" w:rsidRDefault="00503E0C" w:rsidP="00503E0C">
      <w:pPr>
        <w:jc w:val="left"/>
        <w:rPr>
          <w:rFonts w:ascii="Times New Roman" w:eastAsia="仿宋_GB2312" w:hAnsi="Times New Roman"/>
          <w:bCs/>
          <w:sz w:val="24"/>
          <w:szCs w:val="24"/>
        </w:rPr>
      </w:pPr>
    </w:p>
    <w:p w:rsidR="00503E0C" w:rsidRDefault="00503E0C" w:rsidP="00503E0C">
      <w:pPr>
        <w:jc w:val="left"/>
        <w:rPr>
          <w:rFonts w:ascii="Times New Roman" w:eastAsia="仿宋_GB2312" w:hAnsi="Times New Roman"/>
          <w:bCs/>
          <w:sz w:val="24"/>
          <w:szCs w:val="24"/>
        </w:rPr>
      </w:pPr>
    </w:p>
    <w:p w:rsidR="00503E0C" w:rsidRDefault="00503E0C" w:rsidP="00503E0C">
      <w:pPr>
        <w:jc w:val="left"/>
        <w:rPr>
          <w:rFonts w:ascii="Times New Roman" w:eastAsia="仿宋_GB2312" w:hAnsi="Times New Roman"/>
          <w:bCs/>
          <w:sz w:val="24"/>
          <w:szCs w:val="24"/>
        </w:rPr>
      </w:pPr>
    </w:p>
    <w:p w:rsidR="00503E0C" w:rsidRDefault="00503E0C" w:rsidP="00503E0C">
      <w:pPr>
        <w:jc w:val="left"/>
        <w:rPr>
          <w:rFonts w:ascii="Times New Roman" w:eastAsia="仿宋_GB2312" w:hAnsi="Times New Roman"/>
          <w:bCs/>
          <w:sz w:val="24"/>
          <w:szCs w:val="24"/>
        </w:rPr>
      </w:pPr>
    </w:p>
    <w:p w:rsidR="00503E0C" w:rsidRDefault="00503E0C" w:rsidP="00503E0C">
      <w:pPr>
        <w:jc w:val="left"/>
        <w:rPr>
          <w:rFonts w:ascii="Times New Roman" w:eastAsia="仿宋_GB2312" w:hAnsi="Times New Roman"/>
          <w:bCs/>
          <w:sz w:val="24"/>
          <w:szCs w:val="24"/>
        </w:rPr>
      </w:pPr>
    </w:p>
    <w:p w:rsidR="00503E0C" w:rsidRDefault="00503E0C" w:rsidP="00503E0C">
      <w:pPr>
        <w:jc w:val="left"/>
        <w:rPr>
          <w:rFonts w:ascii="Times New Roman" w:eastAsia="仿宋_GB2312" w:hAnsi="Times New Roman"/>
          <w:bCs/>
          <w:sz w:val="24"/>
          <w:szCs w:val="24"/>
        </w:rPr>
      </w:pPr>
    </w:p>
    <w:p w:rsidR="00503E0C" w:rsidRDefault="00503E0C" w:rsidP="00503E0C">
      <w:pPr>
        <w:jc w:val="left"/>
        <w:rPr>
          <w:rFonts w:ascii="Times New Roman" w:eastAsia="仿宋_GB2312" w:hAnsi="Times New Roman"/>
          <w:bCs/>
          <w:sz w:val="24"/>
          <w:szCs w:val="24"/>
        </w:rPr>
      </w:pPr>
    </w:p>
    <w:p w:rsidR="00503E0C" w:rsidRDefault="00503E0C" w:rsidP="00503E0C">
      <w:pPr>
        <w:jc w:val="left"/>
        <w:rPr>
          <w:rFonts w:ascii="Times New Roman" w:eastAsia="仿宋_GB2312" w:hAnsi="Times New Roman"/>
          <w:bCs/>
          <w:sz w:val="24"/>
          <w:szCs w:val="24"/>
        </w:rPr>
      </w:pPr>
    </w:p>
    <w:p w:rsidR="00503E0C" w:rsidRDefault="00503E0C" w:rsidP="00503E0C">
      <w:pPr>
        <w:jc w:val="left"/>
        <w:rPr>
          <w:rFonts w:ascii="Times New Roman" w:eastAsia="仿宋_GB2312" w:hAnsi="Times New Roman"/>
          <w:bCs/>
          <w:sz w:val="24"/>
          <w:szCs w:val="24"/>
        </w:rPr>
      </w:pPr>
    </w:p>
    <w:p w:rsidR="00503E0C" w:rsidRDefault="00503E0C" w:rsidP="00503E0C">
      <w:pPr>
        <w:rPr>
          <w:rFonts w:ascii="Times New Roman" w:eastAsia="仿宋_GB2312" w:hAnsi="Times New Roman"/>
          <w:bCs/>
          <w:sz w:val="24"/>
          <w:szCs w:val="24"/>
        </w:rPr>
      </w:pPr>
      <w:r>
        <w:rPr>
          <w:rFonts w:ascii="Times New Roman" w:eastAsia="仿宋_GB2312" w:hAnsi="Times New Roman" w:hint="eastAsia"/>
          <w:bCs/>
          <w:sz w:val="24"/>
          <w:szCs w:val="24"/>
        </w:rPr>
        <w:t>填表说明：</w:t>
      </w:r>
      <w:r>
        <w:rPr>
          <w:rFonts w:ascii="Times New Roman" w:eastAsia="仿宋_GB2312" w:hAnsi="Times New Roman" w:hint="eastAsia"/>
          <w:bCs/>
          <w:sz w:val="24"/>
          <w:szCs w:val="24"/>
        </w:rPr>
        <w:t>1.</w:t>
      </w:r>
      <w:r>
        <w:rPr>
          <w:rFonts w:ascii="Times New Roman" w:eastAsia="仿宋_GB2312" w:hAnsi="Times New Roman" w:hint="eastAsia"/>
          <w:bCs/>
          <w:sz w:val="24"/>
          <w:szCs w:val="24"/>
        </w:rPr>
        <w:t>本表格由</w:t>
      </w:r>
      <w:r>
        <w:rPr>
          <w:rFonts w:ascii="Times New Roman" w:eastAsia="仿宋_GB2312" w:hAnsi="Times New Roman" w:hint="eastAsia"/>
          <w:bCs/>
          <w:sz w:val="24"/>
          <w:szCs w:val="24"/>
        </w:rPr>
        <w:t>QDLP</w:t>
      </w:r>
      <w:r>
        <w:rPr>
          <w:rFonts w:ascii="Times New Roman" w:eastAsia="仿宋_GB2312" w:hAnsi="Times New Roman" w:hint="eastAsia"/>
          <w:bCs/>
          <w:sz w:val="24"/>
          <w:szCs w:val="24"/>
        </w:rPr>
        <w:t>试点基金管理企业填报。</w:t>
      </w:r>
      <w:r>
        <w:rPr>
          <w:rFonts w:ascii="Times New Roman" w:eastAsia="仿宋_GB2312" w:hAnsi="Times New Roman" w:hint="eastAsia"/>
          <w:bCs/>
          <w:sz w:val="24"/>
          <w:szCs w:val="24"/>
        </w:rPr>
        <w:t>2.</w:t>
      </w:r>
      <w:r>
        <w:rPr>
          <w:rFonts w:ascii="Times New Roman" w:eastAsia="仿宋_GB2312" w:hAnsi="Times New Roman" w:hint="eastAsia"/>
          <w:bCs/>
          <w:sz w:val="24"/>
          <w:szCs w:val="24"/>
        </w:rPr>
        <w:t>试点基金管理企业应同时向其自身所在地、托管人所在地、试点基金注册地以及额度发放所在地外汇局报送此报表。</w:t>
      </w:r>
      <w:r>
        <w:rPr>
          <w:rFonts w:ascii="Times New Roman" w:eastAsia="仿宋_GB2312" w:hAnsi="Times New Roman" w:hint="eastAsia"/>
          <w:bCs/>
          <w:sz w:val="24"/>
          <w:szCs w:val="24"/>
        </w:rPr>
        <w:t>3.</w:t>
      </w:r>
      <w:r>
        <w:rPr>
          <w:rFonts w:ascii="Times New Roman" w:eastAsia="仿宋_GB2312" w:hAnsi="Times New Roman" w:hint="eastAsia"/>
          <w:bCs/>
          <w:sz w:val="24"/>
          <w:szCs w:val="24"/>
        </w:rPr>
        <w:t>组织形式填写：公司制、合伙制、契约制。</w:t>
      </w:r>
      <w:r>
        <w:rPr>
          <w:rFonts w:ascii="Times New Roman" w:eastAsia="仿宋_GB2312" w:hAnsi="Times New Roman" w:hint="eastAsia"/>
          <w:bCs/>
          <w:sz w:val="24"/>
          <w:szCs w:val="24"/>
        </w:rPr>
        <w:t>4</w:t>
      </w:r>
      <w:r>
        <w:rPr>
          <w:rFonts w:ascii="Times New Roman" w:eastAsia="仿宋_GB2312" w:hAnsi="Times New Roman"/>
          <w:bCs/>
          <w:sz w:val="24"/>
          <w:szCs w:val="24"/>
        </w:rPr>
        <w:t>.</w:t>
      </w:r>
      <w:r>
        <w:rPr>
          <w:rFonts w:ascii="Times New Roman" w:eastAsia="仿宋_GB2312" w:hAnsi="Times New Roman" w:hint="eastAsia"/>
          <w:bCs/>
          <w:sz w:val="24"/>
          <w:szCs w:val="24"/>
        </w:rPr>
        <w:t>已分配对外投资额度是指，试点基金管理企业自主分配的各试点基金对外投资额度；或者按照联席评审机制核定的各单只基金额度。</w:t>
      </w:r>
      <w:r>
        <w:rPr>
          <w:rFonts w:ascii="Times New Roman" w:eastAsia="仿宋_GB2312" w:hAnsi="Times New Roman" w:hint="eastAsia"/>
          <w:bCs/>
          <w:sz w:val="24"/>
          <w:szCs w:val="24"/>
        </w:rPr>
        <w:t>5.</w:t>
      </w:r>
      <w:r>
        <w:rPr>
          <w:rFonts w:ascii="Times New Roman" w:eastAsia="仿宋_GB2312" w:hAnsi="Times New Roman" w:hint="eastAsia"/>
          <w:bCs/>
          <w:sz w:val="24"/>
          <w:szCs w:val="24"/>
        </w:rPr>
        <w:t>境内募集资金来源填写：前五大资金来源（包括金额及占比）。</w:t>
      </w:r>
      <w:r>
        <w:rPr>
          <w:rFonts w:ascii="Times New Roman" w:eastAsia="仿宋_GB2312" w:hAnsi="Times New Roman" w:hint="eastAsia"/>
          <w:bCs/>
          <w:sz w:val="24"/>
          <w:szCs w:val="24"/>
        </w:rPr>
        <w:t>6.</w:t>
      </w:r>
      <w:r>
        <w:rPr>
          <w:rFonts w:ascii="Times New Roman" w:eastAsia="仿宋_GB2312" w:hAnsi="Times New Roman" w:hint="eastAsia"/>
          <w:bCs/>
          <w:sz w:val="24"/>
          <w:szCs w:val="24"/>
        </w:rPr>
        <w:t>按照《资管新规》分类，对外投资品种应填写以下类型：（</w:t>
      </w:r>
      <w:r>
        <w:rPr>
          <w:rFonts w:ascii="Times New Roman" w:eastAsia="仿宋_GB2312" w:hAnsi="Times New Roman" w:hint="eastAsia"/>
          <w:bCs/>
          <w:sz w:val="24"/>
          <w:szCs w:val="24"/>
        </w:rPr>
        <w:t>1</w:t>
      </w:r>
      <w:r>
        <w:rPr>
          <w:rFonts w:ascii="Times New Roman" w:eastAsia="仿宋_GB2312" w:hAnsi="Times New Roman" w:hint="eastAsia"/>
          <w:bCs/>
          <w:sz w:val="24"/>
          <w:szCs w:val="24"/>
        </w:rPr>
        <w:t>）固定收益类；（</w:t>
      </w:r>
      <w:r>
        <w:rPr>
          <w:rFonts w:ascii="Times New Roman" w:eastAsia="仿宋_GB2312" w:hAnsi="Times New Roman" w:hint="eastAsia"/>
          <w:bCs/>
          <w:sz w:val="24"/>
          <w:szCs w:val="24"/>
        </w:rPr>
        <w:t>2</w:t>
      </w:r>
      <w:r>
        <w:rPr>
          <w:rFonts w:ascii="Times New Roman" w:eastAsia="仿宋_GB2312" w:hAnsi="Times New Roman" w:hint="eastAsia"/>
          <w:bCs/>
          <w:sz w:val="24"/>
          <w:szCs w:val="24"/>
        </w:rPr>
        <w:t>）权益类；（</w:t>
      </w:r>
      <w:r>
        <w:rPr>
          <w:rFonts w:ascii="Times New Roman" w:eastAsia="仿宋_GB2312" w:hAnsi="Times New Roman" w:hint="eastAsia"/>
          <w:bCs/>
          <w:sz w:val="24"/>
          <w:szCs w:val="24"/>
        </w:rPr>
        <w:t>3</w:t>
      </w:r>
      <w:r>
        <w:rPr>
          <w:rFonts w:ascii="Times New Roman" w:eastAsia="仿宋_GB2312" w:hAnsi="Times New Roman" w:hint="eastAsia"/>
          <w:bCs/>
          <w:sz w:val="24"/>
          <w:szCs w:val="24"/>
        </w:rPr>
        <w:t>）商品及金融衍生品类；（</w:t>
      </w:r>
      <w:r>
        <w:rPr>
          <w:rFonts w:ascii="Times New Roman" w:eastAsia="仿宋_GB2312" w:hAnsi="Times New Roman" w:hint="eastAsia"/>
          <w:bCs/>
          <w:sz w:val="24"/>
          <w:szCs w:val="24"/>
        </w:rPr>
        <w:t>4</w:t>
      </w:r>
      <w:r>
        <w:rPr>
          <w:rFonts w:ascii="Times New Roman" w:eastAsia="仿宋_GB2312" w:hAnsi="Times New Roman" w:hint="eastAsia"/>
          <w:bCs/>
          <w:sz w:val="24"/>
          <w:szCs w:val="24"/>
        </w:rPr>
        <w:t>）混合类。</w:t>
      </w:r>
      <w:r>
        <w:rPr>
          <w:rFonts w:ascii="Times New Roman" w:eastAsia="仿宋_GB2312" w:hAnsi="Times New Roman" w:hint="eastAsia"/>
          <w:bCs/>
          <w:sz w:val="24"/>
          <w:szCs w:val="24"/>
        </w:rPr>
        <w:t>7.</w:t>
      </w:r>
      <w:r>
        <w:rPr>
          <w:rFonts w:ascii="Times New Roman" w:eastAsia="仿宋_GB2312" w:hAnsi="Times New Roman" w:hint="eastAsia"/>
          <w:bCs/>
          <w:sz w:val="24"/>
          <w:szCs w:val="24"/>
        </w:rPr>
        <w:t>资金投向应填写以下类型：（</w:t>
      </w:r>
      <w:r>
        <w:rPr>
          <w:rFonts w:ascii="Times New Roman" w:eastAsia="仿宋_GB2312" w:hAnsi="Times New Roman" w:hint="eastAsia"/>
          <w:bCs/>
          <w:sz w:val="24"/>
          <w:szCs w:val="24"/>
        </w:rPr>
        <w:t>1</w:t>
      </w:r>
      <w:r>
        <w:rPr>
          <w:rFonts w:ascii="Times New Roman" w:eastAsia="仿宋_GB2312" w:hAnsi="Times New Roman" w:hint="eastAsia"/>
          <w:bCs/>
          <w:sz w:val="24"/>
          <w:szCs w:val="24"/>
        </w:rPr>
        <w:t>）境外非上市企业的股权和债券；（</w:t>
      </w:r>
      <w:r>
        <w:rPr>
          <w:rFonts w:ascii="Times New Roman" w:eastAsia="仿宋_GB2312" w:hAnsi="Times New Roman" w:hint="eastAsia"/>
          <w:bCs/>
          <w:sz w:val="24"/>
          <w:szCs w:val="24"/>
        </w:rPr>
        <w:t>2</w:t>
      </w:r>
      <w:r>
        <w:rPr>
          <w:rFonts w:ascii="Times New Roman" w:eastAsia="仿宋_GB2312" w:hAnsi="Times New Roman" w:hint="eastAsia"/>
          <w:bCs/>
          <w:sz w:val="24"/>
          <w:szCs w:val="24"/>
        </w:rPr>
        <w:t>）境外上市企业非公开发行和交易的股票和债券；（</w:t>
      </w:r>
      <w:r>
        <w:rPr>
          <w:rFonts w:ascii="Times New Roman" w:eastAsia="仿宋_GB2312" w:hAnsi="Times New Roman" w:hint="eastAsia"/>
          <w:bCs/>
          <w:sz w:val="24"/>
          <w:szCs w:val="24"/>
        </w:rPr>
        <w:t>3</w:t>
      </w:r>
      <w:r>
        <w:rPr>
          <w:rFonts w:ascii="Times New Roman" w:eastAsia="仿宋_GB2312" w:hAnsi="Times New Roman" w:hint="eastAsia"/>
          <w:bCs/>
          <w:sz w:val="24"/>
          <w:szCs w:val="24"/>
        </w:rPr>
        <w:t>）境外证券市场；（</w:t>
      </w:r>
      <w:r>
        <w:rPr>
          <w:rFonts w:ascii="Times New Roman" w:eastAsia="仿宋_GB2312" w:hAnsi="Times New Roman" w:hint="eastAsia"/>
          <w:bCs/>
          <w:sz w:val="24"/>
          <w:szCs w:val="24"/>
        </w:rPr>
        <w:t>4</w:t>
      </w:r>
      <w:r>
        <w:rPr>
          <w:rFonts w:ascii="Times New Roman" w:eastAsia="仿宋_GB2312" w:hAnsi="Times New Roman" w:hint="eastAsia"/>
          <w:bCs/>
          <w:sz w:val="24"/>
          <w:szCs w:val="24"/>
        </w:rPr>
        <w:t>）境外股权投资基金和证券投资基金；（</w:t>
      </w:r>
      <w:r>
        <w:rPr>
          <w:rFonts w:ascii="Times New Roman" w:eastAsia="仿宋_GB2312" w:hAnsi="Times New Roman" w:hint="eastAsia"/>
          <w:bCs/>
          <w:sz w:val="24"/>
          <w:szCs w:val="24"/>
        </w:rPr>
        <w:t>5</w:t>
      </w:r>
      <w:r>
        <w:rPr>
          <w:rFonts w:ascii="Times New Roman" w:eastAsia="仿宋_GB2312" w:hAnsi="Times New Roman" w:hint="eastAsia"/>
          <w:bCs/>
          <w:sz w:val="24"/>
          <w:szCs w:val="24"/>
        </w:rPr>
        <w:t>）境外大宗商品、金融衍生品；（</w:t>
      </w:r>
      <w:r>
        <w:rPr>
          <w:rFonts w:ascii="Times New Roman" w:eastAsia="仿宋_GB2312" w:hAnsi="Times New Roman" w:hint="eastAsia"/>
          <w:bCs/>
          <w:sz w:val="24"/>
          <w:szCs w:val="24"/>
        </w:rPr>
        <w:t>6</w:t>
      </w:r>
      <w:r>
        <w:rPr>
          <w:rFonts w:ascii="Times New Roman" w:eastAsia="仿宋_GB2312" w:hAnsi="Times New Roman" w:hint="eastAsia"/>
          <w:bCs/>
          <w:sz w:val="24"/>
          <w:szCs w:val="24"/>
        </w:rPr>
        <w:t>）经国家有关部门批准的其他领域。</w:t>
      </w:r>
      <w:r>
        <w:rPr>
          <w:rFonts w:ascii="Times New Roman" w:eastAsia="仿宋_GB2312" w:hAnsi="Times New Roman" w:hint="eastAsia"/>
          <w:bCs/>
          <w:sz w:val="24"/>
          <w:szCs w:val="24"/>
        </w:rPr>
        <w:t>8.</w:t>
      </w:r>
      <w:r>
        <w:rPr>
          <w:rFonts w:ascii="Times New Roman" w:eastAsia="仿宋_GB2312" w:hAnsi="Times New Roman" w:hint="eastAsia"/>
          <w:bCs/>
          <w:sz w:val="24"/>
          <w:szCs w:val="24"/>
        </w:rPr>
        <w:t>基金净值</w:t>
      </w:r>
      <w:r>
        <w:rPr>
          <w:rFonts w:ascii="Times New Roman" w:eastAsia="仿宋_GB2312" w:hAnsi="Times New Roman" w:hint="eastAsia"/>
          <w:bCs/>
          <w:sz w:val="24"/>
          <w:szCs w:val="24"/>
        </w:rPr>
        <w:t>=</w:t>
      </w:r>
      <w:r>
        <w:rPr>
          <w:rFonts w:ascii="Times New Roman" w:eastAsia="仿宋_GB2312" w:hAnsi="Times New Roman" w:hint="eastAsia"/>
          <w:bCs/>
          <w:sz w:val="24"/>
          <w:szCs w:val="24"/>
        </w:rPr>
        <w:t>基金总资产</w:t>
      </w:r>
      <w:r>
        <w:rPr>
          <w:rFonts w:ascii="Times New Roman" w:eastAsia="仿宋_GB2312" w:hAnsi="Times New Roman" w:hint="eastAsia"/>
          <w:bCs/>
          <w:sz w:val="24"/>
          <w:szCs w:val="24"/>
        </w:rPr>
        <w:t>/</w:t>
      </w:r>
      <w:r>
        <w:rPr>
          <w:rFonts w:ascii="Times New Roman" w:eastAsia="仿宋_GB2312" w:hAnsi="Times New Roman" w:hint="eastAsia"/>
          <w:bCs/>
          <w:sz w:val="24"/>
          <w:szCs w:val="24"/>
        </w:rPr>
        <w:t>基金份额（基金净值大于</w:t>
      </w:r>
      <w:r>
        <w:rPr>
          <w:rFonts w:ascii="Times New Roman" w:eastAsia="仿宋_GB2312" w:hAnsi="Times New Roman" w:hint="eastAsia"/>
          <w:bCs/>
          <w:sz w:val="24"/>
          <w:szCs w:val="24"/>
        </w:rPr>
        <w:t>1</w:t>
      </w:r>
      <w:r>
        <w:rPr>
          <w:rFonts w:ascii="Times New Roman" w:eastAsia="仿宋_GB2312" w:hAnsi="Times New Roman" w:hint="eastAsia"/>
          <w:bCs/>
          <w:sz w:val="24"/>
          <w:szCs w:val="24"/>
        </w:rPr>
        <w:t>，表明盈余：小于</w:t>
      </w:r>
      <w:r>
        <w:rPr>
          <w:rFonts w:ascii="Times New Roman" w:eastAsia="仿宋_GB2312" w:hAnsi="Times New Roman" w:hint="eastAsia"/>
          <w:bCs/>
          <w:sz w:val="24"/>
          <w:szCs w:val="24"/>
        </w:rPr>
        <w:t>1</w:t>
      </w:r>
      <w:r>
        <w:rPr>
          <w:rFonts w:ascii="Times New Roman" w:eastAsia="仿宋_GB2312" w:hAnsi="Times New Roman" w:hint="eastAsia"/>
          <w:bCs/>
          <w:sz w:val="24"/>
          <w:szCs w:val="24"/>
        </w:rPr>
        <w:t>，表明亏损）。</w:t>
      </w:r>
      <w:r>
        <w:rPr>
          <w:rFonts w:ascii="Times New Roman" w:eastAsia="仿宋_GB2312" w:hAnsi="Times New Roman" w:hint="eastAsia"/>
          <w:bCs/>
          <w:sz w:val="24"/>
          <w:szCs w:val="24"/>
        </w:rPr>
        <w:t>9.</w:t>
      </w:r>
      <w:r>
        <w:rPr>
          <w:rFonts w:ascii="Times New Roman" w:eastAsia="仿宋_GB2312" w:hAnsi="Times New Roman" w:hint="eastAsia"/>
          <w:bCs/>
          <w:sz w:val="24"/>
          <w:szCs w:val="24"/>
        </w:rPr>
        <w:t>备注填写需要补充说明的内容。</w:t>
      </w:r>
      <w:r>
        <w:rPr>
          <w:rFonts w:ascii="Times New Roman" w:eastAsia="仿宋_GB2312" w:hAnsi="Times New Roman" w:hint="eastAsia"/>
          <w:bCs/>
          <w:sz w:val="24"/>
          <w:szCs w:val="24"/>
        </w:rPr>
        <w:t>10.</w:t>
      </w:r>
      <w:r>
        <w:rPr>
          <w:rFonts w:ascii="Times New Roman" w:eastAsia="仿宋_GB2312" w:hAnsi="Times New Roman" w:hint="eastAsia"/>
          <w:bCs/>
          <w:sz w:val="24"/>
          <w:szCs w:val="24"/>
        </w:rPr>
        <w:t>试点基金管理企业可根据实际业务发生情况增减行数。</w:t>
      </w:r>
    </w:p>
    <w:p w:rsidR="00227C35" w:rsidRPr="00503E0C" w:rsidRDefault="00503E0C" w:rsidP="00503E0C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4"/>
          <w:szCs w:val="24"/>
        </w:rPr>
        <w:t>填表人：</w:t>
      </w:r>
      <w:r>
        <w:rPr>
          <w:rFonts w:ascii="Times New Roman" w:eastAsia="仿宋_GB2312" w:hAnsi="Times New Roman" w:hint="eastAsia"/>
          <w:bCs/>
          <w:sz w:val="24"/>
          <w:szCs w:val="24"/>
        </w:rPr>
        <w:t xml:space="preserve">                    </w:t>
      </w:r>
      <w:r>
        <w:rPr>
          <w:rFonts w:ascii="Times New Roman" w:eastAsia="仿宋_GB2312" w:hAnsi="Times New Roman" w:hint="eastAsia"/>
          <w:bCs/>
          <w:sz w:val="24"/>
          <w:szCs w:val="24"/>
        </w:rPr>
        <w:t>联系电话：</w:t>
      </w:r>
      <w:r>
        <w:rPr>
          <w:rFonts w:ascii="Times New Roman" w:eastAsia="仿宋_GB2312" w:hAnsi="Times New Roman" w:hint="eastAsia"/>
          <w:bCs/>
          <w:sz w:val="24"/>
          <w:szCs w:val="24"/>
        </w:rPr>
        <w:t xml:space="preserve">               </w:t>
      </w:r>
      <w:r>
        <w:rPr>
          <w:rFonts w:ascii="Times New Roman" w:eastAsia="仿宋_GB2312" w:hAnsi="Times New Roman" w:hint="eastAsia"/>
          <w:bCs/>
          <w:sz w:val="24"/>
          <w:szCs w:val="24"/>
        </w:rPr>
        <w:t>负责人：（签章）</w:t>
      </w:r>
      <w:r>
        <w:rPr>
          <w:rFonts w:ascii="Times New Roman" w:eastAsia="仿宋_GB2312" w:hAnsi="Times New Roman" w:hint="eastAsia"/>
          <w:bCs/>
          <w:sz w:val="24"/>
          <w:szCs w:val="24"/>
        </w:rPr>
        <w:t xml:space="preserve">                </w:t>
      </w:r>
      <w:r>
        <w:rPr>
          <w:rFonts w:ascii="Times New Roman" w:eastAsia="仿宋_GB2312" w:hAnsi="Times New Roman" w:hint="eastAsia"/>
          <w:bCs/>
          <w:sz w:val="24"/>
          <w:szCs w:val="24"/>
        </w:rPr>
        <w:t>填表时间：</w:t>
      </w:r>
      <w:r>
        <w:rPr>
          <w:rFonts w:ascii="Times New Roman" w:eastAsia="仿宋_GB2312" w:hAnsi="Times New Roman" w:hint="eastAsia"/>
          <w:bCs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bCs/>
          <w:sz w:val="24"/>
          <w:szCs w:val="24"/>
        </w:rPr>
        <w:t>年</w:t>
      </w:r>
      <w:r>
        <w:rPr>
          <w:rFonts w:ascii="Times New Roman" w:eastAsia="仿宋_GB2312" w:hAnsi="Times New Roman" w:hint="eastAsia"/>
          <w:bCs/>
          <w:sz w:val="24"/>
          <w:szCs w:val="24"/>
        </w:rPr>
        <w:t xml:space="preserve">   </w:t>
      </w:r>
      <w:r>
        <w:rPr>
          <w:rFonts w:ascii="Times New Roman" w:eastAsia="仿宋_GB2312" w:hAnsi="Times New Roman" w:hint="eastAsia"/>
          <w:bCs/>
          <w:sz w:val="24"/>
          <w:szCs w:val="24"/>
        </w:rPr>
        <w:t>月</w:t>
      </w:r>
      <w:r>
        <w:rPr>
          <w:rFonts w:ascii="Times New Roman" w:eastAsia="仿宋_GB2312" w:hAnsi="Times New Roman" w:hint="eastAsia"/>
          <w:bCs/>
          <w:sz w:val="24"/>
          <w:szCs w:val="24"/>
        </w:rPr>
        <w:t xml:space="preserve">   </w:t>
      </w:r>
      <w:r>
        <w:rPr>
          <w:rFonts w:ascii="Times New Roman" w:eastAsia="仿宋_GB2312" w:hAnsi="Times New Roman" w:hint="eastAsia"/>
          <w:bCs/>
          <w:sz w:val="24"/>
          <w:szCs w:val="24"/>
        </w:rPr>
        <w:t>日</w:t>
      </w:r>
      <w:r>
        <w:rPr>
          <w:rFonts w:ascii="Times New Roman" w:eastAsia="仿宋_GB2312" w:hAnsi="Times New Roman" w:hint="eastAsia"/>
          <w:bCs/>
          <w:sz w:val="24"/>
          <w:szCs w:val="24"/>
        </w:rPr>
        <w:t xml:space="preserve">   </w:t>
      </w:r>
    </w:p>
    <w:sectPr w:rsidR="00227C35" w:rsidRPr="00503E0C" w:rsidSect="00503E0C">
      <w:footerReference w:type="even" r:id="rId6"/>
      <w:footerReference w:type="default" r:id="rId7"/>
      <w:pgSz w:w="16838" w:h="11906" w:orient="landscape"/>
      <w:pgMar w:top="1797" w:right="1361" w:bottom="1797" w:left="136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C7" w:rsidRDefault="00B079C7" w:rsidP="00503E0C">
      <w:r>
        <w:separator/>
      </w:r>
    </w:p>
  </w:endnote>
  <w:endnote w:type="continuationSeparator" w:id="0">
    <w:p w:rsidR="00B079C7" w:rsidRDefault="00B079C7" w:rsidP="0050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2F" w:rsidRDefault="00B079C7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</w:instrText>
    </w:r>
    <w:r>
      <w:rPr>
        <w:rFonts w:ascii="宋体" w:hAnsi="宋体"/>
        <w:sz w:val="28"/>
        <w:szCs w:val="28"/>
      </w:rPr>
      <w:instrText>R</w:instrText>
    </w:r>
    <w:r>
      <w:rPr>
        <w:rFonts w:ascii="宋体" w:hAnsi="宋体"/>
        <w:sz w:val="28"/>
        <w:szCs w:val="28"/>
      </w:rPr>
      <w:instrText>GEFORMAT</w:instrText>
    </w:r>
    <w:r>
      <w:rPr>
        <w:rFonts w:ascii="宋体" w:hAnsi="宋体"/>
        <w:sz w:val="28"/>
        <w:szCs w:val="28"/>
      </w:rPr>
      <w:fldChar w:fldCharType="separate"/>
    </w:r>
    <w:r w:rsidR="00503E0C" w:rsidRPr="00503E0C">
      <w:rPr>
        <w:rFonts w:ascii="宋体" w:hAnsi="宋体"/>
        <w:noProof/>
        <w:sz w:val="28"/>
        <w:szCs w:val="28"/>
        <w:lang w:val="zh-CN" w:eastAsia="zh-CN"/>
      </w:rPr>
      <w:t>-</w:t>
    </w:r>
    <w:r w:rsidR="00503E0C" w:rsidRPr="00503E0C">
      <w:rPr>
        <w:rFonts w:ascii="宋体" w:hAnsi="宋体"/>
        <w:noProof/>
        <w:sz w:val="28"/>
        <w:szCs w:val="28"/>
        <w:lang w:val="en-US" w:eastAsia="zh-CN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41476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03E0C" w:rsidRPr="00503E0C" w:rsidRDefault="00503E0C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503E0C">
          <w:rPr>
            <w:rFonts w:ascii="宋体" w:eastAsia="宋体" w:hAnsi="宋体"/>
            <w:sz w:val="28"/>
            <w:szCs w:val="28"/>
          </w:rPr>
          <w:fldChar w:fldCharType="begin"/>
        </w:r>
        <w:r w:rsidRPr="00503E0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03E0C">
          <w:rPr>
            <w:rFonts w:ascii="宋体" w:eastAsia="宋体" w:hAnsi="宋体"/>
            <w:sz w:val="28"/>
            <w:szCs w:val="28"/>
          </w:rPr>
          <w:fldChar w:fldCharType="separate"/>
        </w:r>
        <w:r w:rsidRPr="00503E0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503E0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80D2F" w:rsidRDefault="00B079C7">
    <w:pPr>
      <w:pStyle w:val="a4"/>
      <w:jc w:val="right"/>
      <w:rPr>
        <w:rFonts w:ascii="宋体" w:hAnsi="宋体" w:hint="eastAsia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C7" w:rsidRDefault="00B079C7" w:rsidP="00503E0C">
      <w:r>
        <w:separator/>
      </w:r>
    </w:p>
  </w:footnote>
  <w:footnote w:type="continuationSeparator" w:id="0">
    <w:p w:rsidR="00B079C7" w:rsidRDefault="00B079C7" w:rsidP="0050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6A"/>
    <w:rsid w:val="00227C35"/>
    <w:rsid w:val="00503E0C"/>
    <w:rsid w:val="00B079C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4B1A8D-4583-47D6-8E68-33766C00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0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E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03E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E0C"/>
    <w:rPr>
      <w:sz w:val="18"/>
      <w:szCs w:val="18"/>
    </w:rPr>
  </w:style>
  <w:style w:type="character" w:customStyle="1" w:styleId="a5">
    <w:name w:val="页脚 字符"/>
    <w:uiPriority w:val="99"/>
    <w:rsid w:val="00503E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>P R C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2021-04-13T10:01:00Z</dcterms:created>
  <dcterms:modified xsi:type="dcterms:W3CDTF">2021-04-13T10:02:00Z</dcterms:modified>
</cp:coreProperties>
</file>