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color w:val="000000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</w:t>
      </w:r>
      <w:r>
        <w:rPr>
          <w:rFonts w:ascii="黑体" w:hAnsi="黑体" w:eastAsia="黑体" w:cs="黑体"/>
          <w:color w:val="000000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jc w:val="center"/>
        <w:textAlignment w:val="auto"/>
        <w:rPr>
          <w:rFonts w:ascii="仿宋_GB2312" w:hAnsi="Calibri"/>
          <w:color w:val="000000"/>
          <w:szCs w:val="44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仿宋_GB2312" w:hAnsi="仿宋_GB2312" w:cs="仿宋_GB231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1.为进一步</w:t>
      </w:r>
      <w:r>
        <w:rPr>
          <w:rFonts w:hint="eastAsia" w:ascii="仿宋_GB2312" w:hAnsi="仿宋_GB2312" w:cs="仿宋_GB2312"/>
          <w:szCs w:val="32"/>
          <w:lang w:val="en-US" w:eastAsia="zh-CN"/>
        </w:rPr>
        <w:t>支持</w:t>
      </w:r>
      <w:r>
        <w:rPr>
          <w:rFonts w:hint="eastAsia" w:ascii="仿宋_GB2312" w:hAnsi="仿宋_GB2312" w:cs="仿宋_GB2312"/>
          <w:szCs w:val="32"/>
        </w:rPr>
        <w:t>中小微企业</w:t>
      </w:r>
      <w:r>
        <w:rPr>
          <w:rFonts w:hint="eastAsia" w:ascii="仿宋_GB2312" w:hAnsi="仿宋_GB2312" w:cs="仿宋_GB2312"/>
          <w:szCs w:val="32"/>
          <w:lang w:val="en-US" w:eastAsia="zh-CN"/>
        </w:rPr>
        <w:t>复工复产</w:t>
      </w:r>
      <w:r>
        <w:rPr>
          <w:rFonts w:hint="eastAsia" w:ascii="仿宋_GB2312" w:hAnsi="仿宋_GB2312" w:cs="仿宋_GB2312"/>
          <w:szCs w:val="32"/>
        </w:rPr>
        <w:t>，引导金融机构加大对中小微企业的信贷投放，充分发挥财政资金引导撬动作用，对</w:t>
      </w:r>
      <w:r>
        <w:rPr>
          <w:rFonts w:hint="eastAsia" w:ascii="仿宋_GB2312" w:hAnsi="仿宋_GB2312" w:cs="仿宋_GB2312"/>
          <w:szCs w:val="32"/>
          <w:lang w:val="en-US" w:eastAsia="zh-CN"/>
        </w:rPr>
        <w:t>我省</w:t>
      </w:r>
      <w:r>
        <w:rPr>
          <w:rFonts w:hint="eastAsia" w:ascii="仿宋_GB2312" w:hAnsi="仿宋_GB2312" w:cs="仿宋_GB2312"/>
          <w:szCs w:val="32"/>
        </w:rPr>
        <w:t>符合要求的中小微企业贷款进行贴息</w:t>
      </w:r>
      <w:r>
        <w:rPr>
          <w:rFonts w:hint="eastAsia" w:ascii="仿宋_GB2312" w:hAnsi="仿宋_GB2312" w:cs="仿宋_GB2312"/>
          <w:szCs w:val="32"/>
          <w:lang w:val="en-US" w:eastAsia="zh-CN"/>
        </w:rPr>
        <w:t>支持</w:t>
      </w:r>
      <w:r>
        <w:rPr>
          <w:rFonts w:hint="eastAsia" w:ascii="仿宋_GB2312" w:hAnsi="仿宋_GB2312" w:cs="仿宋_GB231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16" w:firstLineChars="200"/>
        <w:textAlignment w:val="auto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2.</w:t>
      </w:r>
      <w:r>
        <w:rPr>
          <w:rFonts w:hint="eastAsia" w:ascii="仿宋_GB2312" w:hAnsi="仿宋_GB2312" w:cs="仿宋_GB2312"/>
          <w:szCs w:val="32"/>
          <w:lang w:val="en-US" w:eastAsia="zh-CN"/>
        </w:rPr>
        <w:t>省金融监管局</w:t>
      </w:r>
      <w:r>
        <w:rPr>
          <w:rFonts w:hint="eastAsia" w:ascii="仿宋_GB2312" w:hAnsi="仿宋_GB2312" w:cs="仿宋_GB2312"/>
          <w:szCs w:val="32"/>
        </w:rPr>
        <w:t>将</w:t>
      </w:r>
      <w:r>
        <w:rPr>
          <w:rFonts w:hint="eastAsia" w:ascii="仿宋_GB2312" w:hAnsi="仿宋_GB2312" w:cs="仿宋_GB2312"/>
          <w:szCs w:val="32"/>
          <w:lang w:val="en-US" w:eastAsia="zh-CN"/>
        </w:rPr>
        <w:t>在门户网站、海南省惠企政策兑现服务系统公布贴息</w:t>
      </w:r>
      <w:r>
        <w:rPr>
          <w:rFonts w:hint="eastAsia" w:ascii="仿宋_GB2312" w:hAnsi="仿宋_GB2312" w:cs="仿宋_GB2312"/>
          <w:szCs w:val="32"/>
        </w:rPr>
        <w:t>政策的相关内容、</w:t>
      </w:r>
      <w:r>
        <w:rPr>
          <w:rFonts w:hint="eastAsia" w:ascii="仿宋_GB2312" w:hAnsi="仿宋_GB2312" w:cs="仿宋_GB2312"/>
          <w:szCs w:val="32"/>
          <w:lang w:val="en-US" w:eastAsia="zh-CN"/>
        </w:rPr>
        <w:t>申报</w:t>
      </w:r>
      <w:r>
        <w:rPr>
          <w:rFonts w:hint="eastAsia" w:ascii="仿宋_GB2312" w:hAnsi="仿宋_GB2312" w:cs="仿宋_GB2312"/>
          <w:szCs w:val="32"/>
        </w:rPr>
        <w:t>流程及资金发放形式。若贵公司符合中小微企业贷款贴息政策支持条件，在拨付资金前，</w:t>
      </w:r>
      <w:r>
        <w:rPr>
          <w:rFonts w:hint="eastAsia" w:ascii="仿宋_GB2312" w:hAnsi="仿宋_GB2312" w:cs="仿宋_GB2312"/>
          <w:szCs w:val="32"/>
          <w:lang w:val="en-US" w:eastAsia="zh-CN"/>
        </w:rPr>
        <w:t>省金融监管局</w:t>
      </w:r>
      <w:r>
        <w:rPr>
          <w:rFonts w:hint="eastAsia" w:ascii="仿宋_GB2312" w:hAnsi="仿宋_GB2312" w:cs="仿宋_GB2312"/>
          <w:szCs w:val="32"/>
        </w:rPr>
        <w:t>将对贵企业名称及获得支持的资金额度进行公示，公示通过后，予以资金拨付。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3.贵公司应保证提交数据真实准确。</w:t>
      </w:r>
      <w:r>
        <w:rPr>
          <w:rFonts w:ascii="仿宋_GB2312" w:eastAsia="仿宋_GB2312"/>
          <w:sz w:val="32"/>
          <w:szCs w:val="32"/>
        </w:rPr>
        <w:t>若</w:t>
      </w:r>
      <w:r>
        <w:rPr>
          <w:rFonts w:hint="default" w:ascii="仿宋_GB2312" w:eastAsia="仿宋_GB2312"/>
          <w:sz w:val="32"/>
          <w:szCs w:val="32"/>
        </w:rPr>
        <w:t>贵</w:t>
      </w:r>
      <w:r>
        <w:rPr>
          <w:rFonts w:ascii="仿宋_GB2312" w:eastAsia="仿宋_GB2312"/>
          <w:sz w:val="32"/>
          <w:szCs w:val="32"/>
        </w:rPr>
        <w:t>公司出现</w:t>
      </w:r>
      <w:r>
        <w:rPr>
          <w:rFonts w:ascii="仿宋_GB2312" w:hAnsi="Calibri" w:eastAsia="仿宋_GB2312"/>
          <w:kern w:val="2"/>
          <w:sz w:val="32"/>
          <w:szCs w:val="44"/>
        </w:rPr>
        <w:t>报送不实信息等行为，被认定为违诺失信行为的，</w:t>
      </w:r>
      <w:r>
        <w:rPr>
          <w:rFonts w:hint="eastAsia" w:ascii="仿宋_GB2312" w:hAnsi="Calibri" w:eastAsia="仿宋_GB2312"/>
          <w:kern w:val="2"/>
          <w:sz w:val="32"/>
          <w:szCs w:val="44"/>
          <w:lang w:val="en-US" w:eastAsia="zh-CN"/>
        </w:rPr>
        <w:t>取消申报资格；</w:t>
      </w:r>
      <w:r>
        <w:rPr>
          <w:rFonts w:ascii="仿宋_GB2312" w:hAnsi="仿宋_GB2312" w:eastAsia="仿宋_GB2312" w:cs="仿宋_GB2312"/>
          <w:kern w:val="2"/>
          <w:sz w:val="32"/>
          <w:szCs w:val="32"/>
        </w:rPr>
        <w:t>对违诺失信行为涉嫌违反相关法律法规规定的，将移交有关机关处理；涉嫌骗取、套取财政资金的，贵公司应将所涉财政资金退回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/>
        </w:rPr>
        <w:t>省级财政专户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firstLine="640"/>
        <w:textAlignment w:val="auto"/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</w:pPr>
      <w:r>
        <w:rPr>
          <w:rFonts w:ascii="仿宋_GB2312" w:hAnsi="仿宋_GB2312" w:cs="仿宋_GB2312"/>
          <w:szCs w:val="32"/>
        </w:rPr>
        <w:t>4.贵公司</w:t>
      </w:r>
      <w:r>
        <w:rPr>
          <w:rFonts w:ascii="仿宋_GB2312"/>
          <w:szCs w:val="44"/>
        </w:rPr>
        <w:t>仅可</w:t>
      </w:r>
      <w:r>
        <w:rPr>
          <w:rFonts w:hint="eastAsia" w:ascii="仿宋_GB2312" w:hAnsi="仿宋_GB2312" w:eastAsia="仿宋_GB2312" w:cs="仿宋_GB2312"/>
          <w:spacing w:val="-6"/>
          <w:kern w:val="0"/>
          <w:sz w:val="32"/>
          <w:szCs w:val="32"/>
          <w:lang w:val="en-US" w:eastAsia="zh-CN" w:bidi="ar-SA"/>
        </w:rPr>
        <w:t>享受一笔合同项下贷款业务的贴息支持。若企业存在同时在多家金融机构贷款的情况，原则上一是对应贷款结清日最早的一家金融机构的贷款予以贴息；二是贷款结清日相同的，对贷款发放日早的贷款予以贴息；三是贷款结清日和贷款发放日都相同的，对贷款金额高的贷款予以贴息。</w:t>
      </w:r>
    </w:p>
    <w:p>
      <w:bookmarkStart w:id="0" w:name="_GoBack"/>
      <w:bookmarkEnd w:id="0"/>
    </w:p>
    <w:p>
      <w:pPr>
        <w:pStyle w:val="5"/>
        <w:widowControl/>
        <w:spacing w:line="500" w:lineRule="exact"/>
        <w:rPr>
          <w:rFonts w:hint="default" w:ascii="仿宋_GB2312" w:hAnsi="Calibri" w:eastAsia="仿宋_GB2312"/>
          <w:kern w:val="2"/>
          <w:sz w:val="32"/>
          <w:szCs w:val="44"/>
        </w:rPr>
      </w:pPr>
      <w:r>
        <w:rPr>
          <w:rFonts w:hint="default" w:ascii="仿宋_GB2312" w:hAnsi="Calibri" w:eastAsia="仿宋_GB2312"/>
          <w:kern w:val="2"/>
          <w:sz w:val="32"/>
          <w:szCs w:val="44"/>
        </w:rPr>
        <w:t>被告知人（盖章）：</w:t>
      </w:r>
    </w:p>
    <w:p>
      <w:pPr>
        <w:spacing w:line="500" w:lineRule="exact"/>
        <w:rPr>
          <w:rFonts w:ascii="仿宋" w:hAnsi="仿宋" w:eastAsia="仿宋" w:cs="仿宋"/>
          <w:szCs w:val="32"/>
        </w:rPr>
      </w:pPr>
      <w:r>
        <w:rPr>
          <w:rFonts w:hint="eastAsia" w:ascii="仿宋" w:hAnsi="仿宋" w:eastAsia="仿宋" w:cs="仿宋"/>
          <w:szCs w:val="32"/>
        </w:rPr>
        <w:t>法定代表人或授权</w:t>
      </w:r>
      <w:r>
        <w:rPr>
          <w:rFonts w:ascii="仿宋" w:hAnsi="仿宋" w:eastAsia="仿宋" w:cs="仿宋"/>
          <w:szCs w:val="32"/>
        </w:rPr>
        <w:t>代表</w:t>
      </w:r>
      <w:r>
        <w:rPr>
          <w:rFonts w:hint="eastAsia" w:ascii="仿宋" w:hAnsi="仿宋" w:eastAsia="仿宋" w:cs="仿宋"/>
          <w:szCs w:val="32"/>
        </w:rPr>
        <w:t>：</w:t>
      </w:r>
    </w:p>
    <w:p>
      <w:pPr>
        <w:tabs>
          <w:tab w:val="left" w:pos="5737"/>
        </w:tabs>
        <w:spacing w:line="500" w:lineRule="exact"/>
      </w:pPr>
      <w:r>
        <w:rPr>
          <w:rFonts w:hint="eastAsia" w:ascii="仿宋" w:hAnsi="仿宋" w:eastAsia="仿宋" w:cs="仿宋"/>
          <w:szCs w:val="32"/>
        </w:rPr>
        <w:t>日  期：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JP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wYzAxZmY1OWE1OTJkZmViODc5OWQ4NTc2ZjY0M2IifQ=="/>
  </w:docVars>
  <w:rsids>
    <w:rsidRoot w:val="3DDB2FE0"/>
    <w:rsid w:val="3DDB2FE0"/>
    <w:rsid w:val="401A5B0E"/>
    <w:rsid w:val="EEFEF0DC"/>
    <w:rsid w:val="FD739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jc w:val="left"/>
    </w:pPr>
    <w:rPr>
      <w:rFonts w:ascii="Noto Sans CJK JP Regular" w:hAnsi="Noto Sans CJK JP Regular" w:cs="宋体"/>
      <w:kern w:val="0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436</Words>
  <Characters>442</Characters>
  <Lines>0</Lines>
  <Paragraphs>0</Paragraphs>
  <TotalTime>1</TotalTime>
  <ScaleCrop>false</ScaleCrop>
  <LinksUpToDate>false</LinksUpToDate>
  <CharactersWithSpaces>456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2022-09-18T06:39:00Z</dcterms:created>
  <dc:creator>阿璨</dc:creator>
  <cp:lastModifiedBy>uos</cp:lastModifiedBy>
  <dcterms:modified xsi:type="dcterms:W3CDTF">2022-09-22T09:18:16Z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0D9FC4BA74654DB3828F28A993BB4573</vt:lpwstr>
  </property>
</Properties>
</file>